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C" w:rsidRDefault="0094220C" w:rsidP="00FD19F8">
      <w:pPr>
        <w:spacing w:after="120"/>
      </w:pPr>
    </w:p>
    <w:p w:rsidR="00032A95" w:rsidRPr="00EF194A" w:rsidRDefault="00556233" w:rsidP="00FD19F8">
      <w:pPr>
        <w:spacing w:after="120"/>
        <w:jc w:val="center"/>
        <w:rPr>
          <w:b/>
          <w:sz w:val="28"/>
        </w:rPr>
      </w:pPr>
      <w:r w:rsidRPr="00EF194A">
        <w:rPr>
          <w:b/>
          <w:sz w:val="28"/>
        </w:rPr>
        <w:t>A</w:t>
      </w:r>
      <w:r w:rsidR="0094220C" w:rsidRPr="00EF194A">
        <w:rPr>
          <w:b/>
          <w:sz w:val="28"/>
        </w:rPr>
        <w:t xml:space="preserve"> </w:t>
      </w:r>
      <w:r w:rsidRPr="00EF194A">
        <w:rPr>
          <w:b/>
          <w:sz w:val="28"/>
        </w:rPr>
        <w:t>N</w:t>
      </w:r>
      <w:r w:rsidR="0094220C" w:rsidRPr="00EF194A">
        <w:rPr>
          <w:b/>
          <w:sz w:val="28"/>
        </w:rPr>
        <w:t xml:space="preserve"> </w:t>
      </w:r>
      <w:r w:rsidRPr="00EF194A">
        <w:rPr>
          <w:b/>
          <w:sz w:val="28"/>
        </w:rPr>
        <w:t>T</w:t>
      </w:r>
      <w:r w:rsidR="0094220C" w:rsidRPr="00EF194A">
        <w:rPr>
          <w:b/>
          <w:sz w:val="28"/>
        </w:rPr>
        <w:t xml:space="preserve"> </w:t>
      </w:r>
      <w:r w:rsidRPr="00EF194A">
        <w:rPr>
          <w:b/>
          <w:sz w:val="28"/>
        </w:rPr>
        <w:t>R</w:t>
      </w:r>
      <w:r w:rsidR="0094220C" w:rsidRPr="00EF194A">
        <w:rPr>
          <w:b/>
          <w:sz w:val="28"/>
        </w:rPr>
        <w:t xml:space="preserve"> </w:t>
      </w:r>
      <w:r w:rsidRPr="00EF194A">
        <w:rPr>
          <w:b/>
          <w:sz w:val="28"/>
        </w:rPr>
        <w:t>A</w:t>
      </w:r>
      <w:r w:rsidR="0094220C" w:rsidRPr="00EF194A">
        <w:rPr>
          <w:b/>
          <w:sz w:val="28"/>
        </w:rPr>
        <w:t xml:space="preserve"> </w:t>
      </w:r>
      <w:r w:rsidR="00032A95" w:rsidRPr="00EF194A">
        <w:rPr>
          <w:b/>
          <w:sz w:val="28"/>
        </w:rPr>
        <w:t>G</w:t>
      </w:r>
    </w:p>
    <w:p w:rsidR="0094220C" w:rsidRPr="00EF194A" w:rsidRDefault="0094220C" w:rsidP="00FD19F8">
      <w:pPr>
        <w:spacing w:after="120"/>
      </w:pPr>
    </w:p>
    <w:p w:rsidR="005D76DE" w:rsidRPr="0094220C" w:rsidRDefault="005D76DE" w:rsidP="00EF194A">
      <w:pPr>
        <w:spacing w:after="120"/>
        <w:ind w:left="1134" w:hanging="1134"/>
        <w:rPr>
          <w:b/>
        </w:rPr>
      </w:pPr>
      <w:r w:rsidRPr="0094220C">
        <w:rPr>
          <w:b/>
        </w:rPr>
        <w:t>der Abg</w:t>
      </w:r>
      <w:r w:rsidR="00FD19F8">
        <w:rPr>
          <w:b/>
        </w:rPr>
        <w:t>.</w:t>
      </w:r>
      <w:r w:rsidR="00EF194A">
        <w:rPr>
          <w:b/>
        </w:rPr>
        <w:tab/>
      </w:r>
      <w:r w:rsidR="007124FB" w:rsidRPr="0094220C">
        <w:rPr>
          <w:b/>
        </w:rPr>
        <w:t>Ralf Niedmers</w:t>
      </w:r>
      <w:r w:rsidR="00EF194A">
        <w:rPr>
          <w:b/>
        </w:rPr>
        <w:t>, Michael Westenberger, Ralf Niedmers, Carsten Ovens, Franziska Rath</w:t>
      </w:r>
      <w:r w:rsidR="0094220C" w:rsidRPr="0094220C">
        <w:rPr>
          <w:b/>
        </w:rPr>
        <w:t xml:space="preserve"> </w:t>
      </w:r>
      <w:r w:rsidRPr="0094220C">
        <w:rPr>
          <w:b/>
        </w:rPr>
        <w:t>(CDU)</w:t>
      </w:r>
      <w:r w:rsidR="0094220C" w:rsidRPr="0094220C">
        <w:rPr>
          <w:b/>
        </w:rPr>
        <w:t xml:space="preserve"> </w:t>
      </w:r>
      <w:r w:rsidRPr="0094220C">
        <w:rPr>
          <w:b/>
        </w:rPr>
        <w:t>und Fraktion</w:t>
      </w:r>
    </w:p>
    <w:p w:rsidR="0094220C" w:rsidRPr="0094220C" w:rsidRDefault="0094220C" w:rsidP="00FD19F8">
      <w:pPr>
        <w:spacing w:after="120"/>
      </w:pPr>
    </w:p>
    <w:p w:rsidR="00FB1E75" w:rsidRPr="00BD6AB2" w:rsidRDefault="00FB1E75" w:rsidP="00EF194A">
      <w:pPr>
        <w:tabs>
          <w:tab w:val="left" w:pos="851"/>
        </w:tabs>
        <w:spacing w:after="120"/>
        <w:ind w:left="851" w:hanging="851"/>
        <w:rPr>
          <w:b/>
          <w:szCs w:val="24"/>
        </w:rPr>
      </w:pPr>
      <w:r>
        <w:rPr>
          <w:b/>
          <w:szCs w:val="24"/>
        </w:rPr>
        <w:t>Betr.:</w:t>
      </w:r>
      <w:r>
        <w:rPr>
          <w:b/>
          <w:szCs w:val="24"/>
        </w:rPr>
        <w:tab/>
      </w:r>
      <w:r w:rsidR="00EF194A">
        <w:rPr>
          <w:b/>
          <w:szCs w:val="24"/>
        </w:rPr>
        <w:t xml:space="preserve">Hamburg befürwortet </w:t>
      </w:r>
      <w:r w:rsidR="00511AEF">
        <w:rPr>
          <w:b/>
          <w:szCs w:val="24"/>
        </w:rPr>
        <w:t xml:space="preserve">den </w:t>
      </w:r>
      <w:r w:rsidR="00CE2BC2">
        <w:rPr>
          <w:b/>
          <w:szCs w:val="24"/>
        </w:rPr>
        <w:t>Bau eines LNG-Terminals am Standort Brunsbüttel</w:t>
      </w:r>
    </w:p>
    <w:p w:rsidR="00B41311" w:rsidRDefault="00CE2BC2" w:rsidP="00FD19F8">
      <w:pPr>
        <w:spacing w:after="120"/>
      </w:pPr>
      <w:r>
        <w:t>LNG (</w:t>
      </w:r>
      <w:proofErr w:type="spellStart"/>
      <w:r w:rsidR="00B41311" w:rsidRPr="00A97743">
        <w:t>liquefied</w:t>
      </w:r>
      <w:proofErr w:type="spellEnd"/>
      <w:r w:rsidR="00B41311" w:rsidRPr="00A97743">
        <w:t xml:space="preserve"> </w:t>
      </w:r>
      <w:proofErr w:type="spellStart"/>
      <w:r w:rsidR="00B41311" w:rsidRPr="00A97743">
        <w:t>natural</w:t>
      </w:r>
      <w:proofErr w:type="spellEnd"/>
      <w:r w:rsidR="00B41311" w:rsidRPr="00A97743">
        <w:t xml:space="preserve"> </w:t>
      </w:r>
      <w:proofErr w:type="spellStart"/>
      <w:r w:rsidR="00B41311" w:rsidRPr="00A97743">
        <w:t>gas</w:t>
      </w:r>
      <w:proofErr w:type="spellEnd"/>
      <w:r>
        <w:t>, zu Deutsch: Flüssigerdgas) ist eine ist eine klare Flüssi</w:t>
      </w:r>
      <w:r>
        <w:t>g</w:t>
      </w:r>
      <w:r>
        <w:t>keit, die entsteht, wenn Erdgas auf -160°C heruntergekühlt wird. In diesem Zustand hat LNG ein 600fach geringeres Volumen als Erdgas und bietet daher Potential für äußerst effiziente Lagerungen und Transporte. LNG ist zudem ein deutlich sauber</w:t>
      </w:r>
      <w:r>
        <w:t>e</w:t>
      </w:r>
      <w:r>
        <w:t>rer Treibstoff als Diesel und stellt somit insbesondere in der Schifffahrt eine umwel</w:t>
      </w:r>
      <w:r>
        <w:t>t</w:t>
      </w:r>
      <w:r>
        <w:t>freundliche Antriebsalternative dar.</w:t>
      </w:r>
    </w:p>
    <w:p w:rsidR="00A97743" w:rsidRDefault="00A97743" w:rsidP="00FD19F8">
      <w:pPr>
        <w:spacing w:after="120"/>
      </w:pPr>
      <w:r>
        <w:t>Jüngsten Presseberichten zufolge plant die Bundesregierung</w:t>
      </w:r>
      <w:r w:rsidR="00F858C9">
        <w:t>,</w:t>
      </w:r>
      <w:r>
        <w:t xml:space="preserve"> den Bau eines LNG-Terminals im norddeutschen R</w:t>
      </w:r>
      <w:r w:rsidR="00F858C9">
        <w:t>aum finanziell zu unterstützen.</w:t>
      </w:r>
      <w:bookmarkStart w:id="0" w:name="_GoBack"/>
      <w:bookmarkEnd w:id="0"/>
    </w:p>
    <w:p w:rsidR="00A97743" w:rsidRDefault="00A97743" w:rsidP="00FD19F8">
      <w:pPr>
        <w:spacing w:after="120"/>
      </w:pPr>
      <w:r>
        <w:t>Hinsichtlich des Standorts der neuen LNG-Anlage bemühen sich</w:t>
      </w:r>
      <w:r w:rsidR="00B41311">
        <w:t xml:space="preserve"> derzeit</w:t>
      </w:r>
      <w:r>
        <w:t xml:space="preserve"> die nor</w:t>
      </w:r>
      <w:r>
        <w:t>d</w:t>
      </w:r>
      <w:r>
        <w:t>deutschen Hafenstandorte Stade an der Elbe</w:t>
      </w:r>
      <w:r w:rsidR="00B41311">
        <w:t xml:space="preserve"> in Niedersachsen </w:t>
      </w:r>
      <w:r>
        <w:t>und Brunsbüttel am Nord-Ostsee-Kanal</w:t>
      </w:r>
      <w:r w:rsidR="00B41311">
        <w:t xml:space="preserve"> in Schleswig-Holstein</w:t>
      </w:r>
      <w:r w:rsidRPr="00A97743">
        <w:t xml:space="preserve">. </w:t>
      </w:r>
      <w:r w:rsidR="00B41311">
        <w:t>Nach</w:t>
      </w:r>
      <w:r w:rsidRPr="00A97743">
        <w:t xml:space="preserve"> </w:t>
      </w:r>
      <w:r w:rsidR="00B41311">
        <w:t xml:space="preserve">aktueller Expertenmeinung ist </w:t>
      </w:r>
      <w:r w:rsidRPr="00A97743">
        <w:t>j</w:t>
      </w:r>
      <w:r w:rsidRPr="00A97743">
        <w:t>e</w:t>
      </w:r>
      <w:r w:rsidRPr="00A97743">
        <w:t xml:space="preserve">doch </w:t>
      </w:r>
      <w:r w:rsidR="00B41311">
        <w:t>davon auszugehen</w:t>
      </w:r>
      <w:r w:rsidRPr="00A97743">
        <w:t xml:space="preserve">, dass zunächst nur ein LNG-Projekt umgesetzt werden wird. </w:t>
      </w:r>
      <w:r w:rsidR="00CE2BC2">
        <w:t xml:space="preserve">Langfristiges </w:t>
      </w:r>
      <w:r w:rsidRPr="00A97743">
        <w:t>Ziel ist es, eine Kapazität für rund 15 Prozent der deutschen Ve</w:t>
      </w:r>
      <w:r w:rsidRPr="00A97743">
        <w:t>r</w:t>
      </w:r>
      <w:r w:rsidRPr="00A97743">
        <w:t>sorgung mit Erdgas zu errei</w:t>
      </w:r>
      <w:r w:rsidR="00B45C85">
        <w:t>chen.</w:t>
      </w:r>
    </w:p>
    <w:p w:rsidR="00A97743" w:rsidRDefault="00B45C85" w:rsidP="00FD19F8">
      <w:pPr>
        <w:spacing w:after="120"/>
      </w:pPr>
      <w:r>
        <w:t xml:space="preserve">Aus Hamburger Sicht wäre Brunsbüttel als Terminalstandort besonders geeignet. </w:t>
      </w:r>
      <w:r w:rsidR="00523AC2">
        <w:rPr>
          <w:rFonts w:cs="Arial"/>
          <w:color w:val="333333"/>
          <w:shd w:val="clear" w:color="auto" w:fill="FEFEFF"/>
        </w:rPr>
        <w:t xml:space="preserve">Als einziger der potentiellen Standorte ist Brunsbüttel </w:t>
      </w:r>
      <w:r w:rsidR="00523AC2" w:rsidRPr="00545A7F">
        <w:rPr>
          <w:rFonts w:cs="Arial"/>
          <w:shd w:val="clear" w:color="auto" w:fill="FEFEFF"/>
        </w:rPr>
        <w:t>mit der German LNG Terminal GmbH im Netzentwicklungsplan Gas der Bundesnetzagentur aufgenommen.</w:t>
      </w:r>
      <w:r w:rsidR="00545A7F">
        <w:rPr>
          <w:rFonts w:cs="Arial"/>
          <w:shd w:val="clear" w:color="auto" w:fill="FEFEFF"/>
        </w:rPr>
        <w:t xml:space="preserve"> W</w:t>
      </w:r>
      <w:r w:rsidR="00523AC2" w:rsidRPr="00545A7F">
        <w:rPr>
          <w:rFonts w:cs="Arial"/>
          <w:shd w:val="clear" w:color="auto" w:fill="FEFEFF"/>
        </w:rPr>
        <w:t>enn alle Genehmigungen vorliegen</w:t>
      </w:r>
      <w:r w:rsidR="00511AEF">
        <w:rPr>
          <w:rFonts w:cs="Arial"/>
          <w:shd w:val="clear" w:color="auto" w:fill="FEFEFF"/>
        </w:rPr>
        <w:t>,</w:t>
      </w:r>
      <w:r w:rsidR="00545A7F">
        <w:rPr>
          <w:rFonts w:cs="Arial"/>
          <w:shd w:val="clear" w:color="auto" w:fill="FEFEFF"/>
        </w:rPr>
        <w:t xml:space="preserve"> will d</w:t>
      </w:r>
      <w:r w:rsidR="00545A7F" w:rsidRPr="00545A7F">
        <w:rPr>
          <w:rFonts w:cs="Arial"/>
          <w:shd w:val="clear" w:color="auto" w:fill="FEFEFF"/>
        </w:rPr>
        <w:t xml:space="preserve">as private Konsortium </w:t>
      </w:r>
      <w:r w:rsidR="00523AC2" w:rsidRPr="00545A7F">
        <w:rPr>
          <w:rFonts w:cs="Arial"/>
          <w:shd w:val="clear" w:color="auto" w:fill="FEFEFF"/>
        </w:rPr>
        <w:t>2020 mit dem Bau begi</w:t>
      </w:r>
      <w:r w:rsidR="00523AC2" w:rsidRPr="00545A7F">
        <w:rPr>
          <w:rFonts w:cs="Arial"/>
          <w:shd w:val="clear" w:color="auto" w:fill="FEFEFF"/>
        </w:rPr>
        <w:t>n</w:t>
      </w:r>
      <w:r w:rsidR="00523AC2" w:rsidRPr="00545A7F">
        <w:rPr>
          <w:rFonts w:cs="Arial"/>
          <w:shd w:val="clear" w:color="auto" w:fill="FEFEFF"/>
        </w:rPr>
        <w:t>nen und zwei Jahre später den Betrieb aufnehmen.</w:t>
      </w:r>
      <w:r w:rsidR="00545A7F">
        <w:t xml:space="preserve"> </w:t>
      </w:r>
      <w:r>
        <w:t xml:space="preserve">Die Nachbarländer Hamburg und Schleswig-Holstein könnten </w:t>
      </w:r>
      <w:r w:rsidR="00545A7F">
        <w:t>zudem</w:t>
      </w:r>
      <w:r>
        <w:t xml:space="preserve"> ein gemeinsames LNG-Betankungs-Konzept entwickeln, von dem beide Länder gleichermaßen profitieren.</w:t>
      </w:r>
      <w:r w:rsidR="00523AC2">
        <w:t xml:space="preserve"> Im Hamburger Hafen könnte so die Nutzung des alternativen Kraftstoffes </w:t>
      </w:r>
      <w:r w:rsidR="00545A7F">
        <w:t xml:space="preserve">deutlich </w:t>
      </w:r>
      <w:r w:rsidR="00523AC2">
        <w:t xml:space="preserve">ausgebaut </w:t>
      </w:r>
      <w:r w:rsidR="00511AEF">
        <w:t>und LNG-</w:t>
      </w:r>
      <w:r w:rsidR="00511AEF">
        <w:lastRenderedPageBreak/>
        <w:t>Versorgungssicherheit gewährleistet werden, was</w:t>
      </w:r>
      <w:r w:rsidR="00523AC2">
        <w:t xml:space="preserve"> einen erheblichen Teil zur Verbe</w:t>
      </w:r>
      <w:r w:rsidR="00523AC2">
        <w:t>s</w:t>
      </w:r>
      <w:r w:rsidR="00523AC2">
        <w:t>serung der Luftqualität beitragen</w:t>
      </w:r>
      <w:r w:rsidR="00511AEF">
        <w:t xml:space="preserve"> würde</w:t>
      </w:r>
      <w:r w:rsidR="00523AC2">
        <w:t>.</w:t>
      </w:r>
    </w:p>
    <w:p w:rsidR="00A33129" w:rsidRDefault="00A33129" w:rsidP="00FD19F8">
      <w:pPr>
        <w:spacing w:after="120"/>
      </w:pPr>
    </w:p>
    <w:p w:rsidR="00FB1E75" w:rsidRPr="00FE5704" w:rsidRDefault="00FE5704" w:rsidP="00FD19F8">
      <w:pPr>
        <w:spacing w:after="120"/>
        <w:rPr>
          <w:b/>
        </w:rPr>
      </w:pPr>
      <w:r>
        <w:rPr>
          <w:b/>
        </w:rPr>
        <w:t xml:space="preserve">Vor diesem Hintergrund möge die </w:t>
      </w:r>
      <w:r w:rsidR="00FB1E75" w:rsidRPr="00FE5704">
        <w:rPr>
          <w:b/>
        </w:rPr>
        <w:t>Bürgerschaft beschließen:</w:t>
      </w:r>
    </w:p>
    <w:p w:rsidR="00A471FD" w:rsidRDefault="00FE5704" w:rsidP="00FD19F8">
      <w:pPr>
        <w:pStyle w:val="Listenabsatz"/>
        <w:numPr>
          <w:ilvl w:val="0"/>
          <w:numId w:val="5"/>
        </w:numPr>
        <w:spacing w:after="120"/>
        <w:ind w:left="567" w:hanging="567"/>
      </w:pPr>
      <w:r>
        <w:t xml:space="preserve">Die Bürgerschaft </w:t>
      </w:r>
      <w:r w:rsidR="0019129A">
        <w:t>begrüß</w:t>
      </w:r>
      <w:r>
        <w:t>t</w:t>
      </w:r>
      <w:r w:rsidR="0019129A">
        <w:t xml:space="preserve"> </w:t>
      </w:r>
      <w:r w:rsidR="00342AB3">
        <w:t>den</w:t>
      </w:r>
      <w:r w:rsidR="00B45C85">
        <w:t xml:space="preserve"> Bau einer norddeut</w:t>
      </w:r>
      <w:r w:rsidR="00342AB3">
        <w:t>schen LNG-Anlage</w:t>
      </w:r>
      <w:r w:rsidR="00B45C85">
        <w:t xml:space="preserve"> </w:t>
      </w:r>
      <w:r w:rsidR="00342AB3">
        <w:t>am</w:t>
      </w:r>
      <w:r w:rsidR="00B45C85">
        <w:t xml:space="preserve"> schleswig-holsteinischen Standort Brunsbüttel</w:t>
      </w:r>
      <w:r w:rsidR="0019129A">
        <w:t>.</w:t>
      </w:r>
    </w:p>
    <w:p w:rsidR="00FE5704" w:rsidRDefault="00FE5704" w:rsidP="00FD19F8">
      <w:pPr>
        <w:pStyle w:val="Listenabsatz"/>
        <w:numPr>
          <w:ilvl w:val="0"/>
          <w:numId w:val="5"/>
        </w:numPr>
        <w:spacing w:after="120"/>
        <w:ind w:left="567" w:hanging="567"/>
      </w:pPr>
      <w:r>
        <w:t xml:space="preserve">Der Senat wird ersucht, </w:t>
      </w:r>
    </w:p>
    <w:p w:rsidR="00FE5704" w:rsidRDefault="00B45C85" w:rsidP="00EF194A">
      <w:pPr>
        <w:pStyle w:val="Listenabsatz"/>
        <w:numPr>
          <w:ilvl w:val="0"/>
          <w:numId w:val="9"/>
        </w:numPr>
        <w:spacing w:after="120"/>
        <w:ind w:left="1027" w:hanging="454"/>
      </w:pPr>
      <w:r>
        <w:t>gemeinsam mit dem Nachbarland Schleswig-Holstein ein LNG-Betankungs-Konzept zu erarbeiten, von dem auch der Hamburger Hafen sowie die Luftqualität des Hafengebiets profitieren wird;</w:t>
      </w:r>
    </w:p>
    <w:p w:rsidR="00913969" w:rsidRPr="00910E12" w:rsidRDefault="00913969" w:rsidP="00EF194A">
      <w:pPr>
        <w:pStyle w:val="Listenabsatz"/>
        <w:numPr>
          <w:ilvl w:val="0"/>
          <w:numId w:val="9"/>
        </w:numPr>
        <w:spacing w:after="120"/>
        <w:ind w:left="1027" w:hanging="454"/>
      </w:pPr>
      <w:r>
        <w:t>der Bürgerschaft bis zum 31.</w:t>
      </w:r>
      <w:r w:rsidR="00EF194A">
        <w:t xml:space="preserve"> Januar </w:t>
      </w:r>
      <w:r>
        <w:t>201</w:t>
      </w:r>
      <w:r w:rsidR="00503FE2">
        <w:t>9</w:t>
      </w:r>
      <w:r>
        <w:t xml:space="preserve"> zu berichten.</w:t>
      </w:r>
    </w:p>
    <w:sectPr w:rsidR="00913969" w:rsidRPr="00910E12" w:rsidSect="00EF194A">
      <w:headerReference w:type="even" r:id="rId9"/>
      <w:headerReference w:type="default" r:id="rId10"/>
      <w:headerReference w:type="first" r:id="rId11"/>
      <w:pgSz w:w="11907" w:h="16840" w:code="9"/>
      <w:pgMar w:top="1418" w:right="1418" w:bottom="141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E9" w:rsidRDefault="009321E9">
      <w:r>
        <w:separator/>
      </w:r>
    </w:p>
  </w:endnote>
  <w:endnote w:type="continuationSeparator" w:id="0">
    <w:p w:rsidR="009321E9" w:rsidRDefault="0093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XYM H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E9" w:rsidRDefault="009321E9">
      <w:r>
        <w:separator/>
      </w:r>
    </w:p>
  </w:footnote>
  <w:footnote w:type="continuationSeparator" w:id="0">
    <w:p w:rsidR="009321E9" w:rsidRDefault="0093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5" w:rsidRDefault="00940FA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0FA5" w:rsidRDefault="00940F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5" w:rsidRDefault="00940FA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58C9">
      <w:rPr>
        <w:rStyle w:val="Seitenzahl"/>
        <w:noProof/>
      </w:rPr>
      <w:t>2</w:t>
    </w:r>
    <w:r>
      <w:rPr>
        <w:rStyle w:val="Seitenzahl"/>
      </w:rPr>
      <w:fldChar w:fldCharType="end"/>
    </w:r>
  </w:p>
  <w:p w:rsidR="00940FA5" w:rsidRDefault="00940F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5" w:rsidRPr="0094220C" w:rsidRDefault="00940FA5">
    <w:pPr>
      <w:pStyle w:val="Kopfzeile"/>
      <w:spacing w:line="240" w:lineRule="auto"/>
      <w:rPr>
        <w:b/>
        <w:szCs w:val="24"/>
      </w:rPr>
    </w:pPr>
    <w:r w:rsidRPr="0094220C">
      <w:rPr>
        <w:b/>
        <w:szCs w:val="24"/>
      </w:rPr>
      <w:t>BÜRGERSCHAFT</w:t>
    </w:r>
  </w:p>
  <w:p w:rsidR="00940FA5" w:rsidRPr="0094220C" w:rsidRDefault="00940FA5">
    <w:pPr>
      <w:pStyle w:val="Kopfzeile"/>
      <w:spacing w:line="240" w:lineRule="auto"/>
      <w:rPr>
        <w:b/>
        <w:szCs w:val="24"/>
      </w:rPr>
    </w:pPr>
    <w:r w:rsidRPr="0094220C">
      <w:rPr>
        <w:b/>
        <w:szCs w:val="24"/>
      </w:rPr>
      <w:t>DER FREIEN UND HANSESTADT HAMBURG</w:t>
    </w:r>
    <w:r w:rsidRPr="0094220C">
      <w:rPr>
        <w:b/>
        <w:szCs w:val="24"/>
      </w:rPr>
      <w:tab/>
    </w:r>
    <w:r w:rsidRPr="0094220C">
      <w:rPr>
        <w:szCs w:val="24"/>
      </w:rPr>
      <w:t>Drucksache</w:t>
    </w:r>
    <w:r w:rsidRPr="0094220C">
      <w:rPr>
        <w:b/>
        <w:szCs w:val="24"/>
      </w:rPr>
      <w:t xml:space="preserve"> </w:t>
    </w:r>
    <w:r w:rsidR="007B5694" w:rsidRPr="0094220C">
      <w:rPr>
        <w:b/>
        <w:szCs w:val="24"/>
      </w:rPr>
      <w:t>21</w:t>
    </w:r>
    <w:r w:rsidRPr="0094220C">
      <w:rPr>
        <w:b/>
        <w:szCs w:val="24"/>
      </w:rPr>
      <w:t>/</w:t>
    </w:r>
  </w:p>
  <w:p w:rsidR="00940FA5" w:rsidRPr="0094220C" w:rsidRDefault="007B5694">
    <w:pPr>
      <w:pStyle w:val="Kopfzeile"/>
      <w:spacing w:line="240" w:lineRule="auto"/>
      <w:rPr>
        <w:b/>
        <w:szCs w:val="24"/>
      </w:rPr>
    </w:pPr>
    <w:r w:rsidRPr="0094220C">
      <w:rPr>
        <w:b/>
        <w:szCs w:val="24"/>
      </w:rPr>
      <w:t>21</w:t>
    </w:r>
    <w:r w:rsidR="00940FA5" w:rsidRPr="0094220C">
      <w:rPr>
        <w:b/>
        <w:szCs w:val="24"/>
      </w:rPr>
      <w:t>. Wahlperiode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623"/>
    <w:multiLevelType w:val="hybridMultilevel"/>
    <w:tmpl w:val="13029FE6"/>
    <w:lvl w:ilvl="0" w:tplc="4538D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531714"/>
    <w:multiLevelType w:val="hybridMultilevel"/>
    <w:tmpl w:val="F04EA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658"/>
    <w:multiLevelType w:val="hybridMultilevel"/>
    <w:tmpl w:val="C2A27516"/>
    <w:lvl w:ilvl="0" w:tplc="2ABE37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93D73"/>
    <w:multiLevelType w:val="hybridMultilevel"/>
    <w:tmpl w:val="6AC47D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05CEF"/>
    <w:multiLevelType w:val="hybridMultilevel"/>
    <w:tmpl w:val="15CA3B40"/>
    <w:lvl w:ilvl="0" w:tplc="2946C18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0331E6"/>
    <w:multiLevelType w:val="hybridMultilevel"/>
    <w:tmpl w:val="AA1EE74C"/>
    <w:lvl w:ilvl="0" w:tplc="11DA5D0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8F57028"/>
    <w:multiLevelType w:val="hybridMultilevel"/>
    <w:tmpl w:val="E44A7B78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0E6126"/>
    <w:multiLevelType w:val="hybridMultilevel"/>
    <w:tmpl w:val="0B2ABBE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490E19"/>
    <w:multiLevelType w:val="hybridMultilevel"/>
    <w:tmpl w:val="F0D26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sch, Lukas">
    <w15:presenceInfo w15:providerId="Windows Live" w15:userId="60a041b4-adf3-4d5c-8b11-ea79cdd2a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C"/>
    <w:rsid w:val="00015EA8"/>
    <w:rsid w:val="00026B0D"/>
    <w:rsid w:val="00032A95"/>
    <w:rsid w:val="00065B36"/>
    <w:rsid w:val="00080CEB"/>
    <w:rsid w:val="000821B1"/>
    <w:rsid w:val="000A0CA1"/>
    <w:rsid w:val="000A12AD"/>
    <w:rsid w:val="000C4B9D"/>
    <w:rsid w:val="000C4DBC"/>
    <w:rsid w:val="000D2589"/>
    <w:rsid w:val="000F1C3F"/>
    <w:rsid w:val="000F7CBC"/>
    <w:rsid w:val="001051A5"/>
    <w:rsid w:val="00137B1C"/>
    <w:rsid w:val="0014325B"/>
    <w:rsid w:val="00145812"/>
    <w:rsid w:val="00165A4E"/>
    <w:rsid w:val="0019129A"/>
    <w:rsid w:val="0019556D"/>
    <w:rsid w:val="001B1CA6"/>
    <w:rsid w:val="001D27EE"/>
    <w:rsid w:val="001E5F38"/>
    <w:rsid w:val="001F4392"/>
    <w:rsid w:val="001F5BED"/>
    <w:rsid w:val="00203869"/>
    <w:rsid w:val="00205312"/>
    <w:rsid w:val="002129B0"/>
    <w:rsid w:val="00232428"/>
    <w:rsid w:val="00241394"/>
    <w:rsid w:val="0024167F"/>
    <w:rsid w:val="002419C4"/>
    <w:rsid w:val="002421B5"/>
    <w:rsid w:val="00243669"/>
    <w:rsid w:val="00256D48"/>
    <w:rsid w:val="00262F89"/>
    <w:rsid w:val="002A3094"/>
    <w:rsid w:val="002A4B50"/>
    <w:rsid w:val="002B2B48"/>
    <w:rsid w:val="002B2EB0"/>
    <w:rsid w:val="002B4E05"/>
    <w:rsid w:val="002C749E"/>
    <w:rsid w:val="002D32D7"/>
    <w:rsid w:val="002F2025"/>
    <w:rsid w:val="003013A1"/>
    <w:rsid w:val="0030514B"/>
    <w:rsid w:val="0032133C"/>
    <w:rsid w:val="0033135D"/>
    <w:rsid w:val="003407D3"/>
    <w:rsid w:val="00340DB6"/>
    <w:rsid w:val="00342AB3"/>
    <w:rsid w:val="003730A8"/>
    <w:rsid w:val="00385B3E"/>
    <w:rsid w:val="00386F88"/>
    <w:rsid w:val="003D6DE7"/>
    <w:rsid w:val="004057DE"/>
    <w:rsid w:val="00410EFE"/>
    <w:rsid w:val="00411EA3"/>
    <w:rsid w:val="0042726A"/>
    <w:rsid w:val="00434F28"/>
    <w:rsid w:val="004376E9"/>
    <w:rsid w:val="00445B2F"/>
    <w:rsid w:val="004A47E3"/>
    <w:rsid w:val="004E0699"/>
    <w:rsid w:val="004F603E"/>
    <w:rsid w:val="004F7CEC"/>
    <w:rsid w:val="00501BDF"/>
    <w:rsid w:val="00503FE2"/>
    <w:rsid w:val="00505DB2"/>
    <w:rsid w:val="00511AEF"/>
    <w:rsid w:val="00523AC2"/>
    <w:rsid w:val="00526801"/>
    <w:rsid w:val="005301B8"/>
    <w:rsid w:val="00545A7F"/>
    <w:rsid w:val="00553CEF"/>
    <w:rsid w:val="00556233"/>
    <w:rsid w:val="00570158"/>
    <w:rsid w:val="00591029"/>
    <w:rsid w:val="00592563"/>
    <w:rsid w:val="005A67C3"/>
    <w:rsid w:val="005B26A7"/>
    <w:rsid w:val="005B38E2"/>
    <w:rsid w:val="005B418D"/>
    <w:rsid w:val="005B6362"/>
    <w:rsid w:val="005C2593"/>
    <w:rsid w:val="005D76DE"/>
    <w:rsid w:val="005E3079"/>
    <w:rsid w:val="005F0EA9"/>
    <w:rsid w:val="005F65A8"/>
    <w:rsid w:val="00601D91"/>
    <w:rsid w:val="00602DB9"/>
    <w:rsid w:val="00605CAD"/>
    <w:rsid w:val="00606FE8"/>
    <w:rsid w:val="0062113C"/>
    <w:rsid w:val="0062156A"/>
    <w:rsid w:val="006371F0"/>
    <w:rsid w:val="0066281B"/>
    <w:rsid w:val="006760BF"/>
    <w:rsid w:val="00676C04"/>
    <w:rsid w:val="00684F4B"/>
    <w:rsid w:val="006937C7"/>
    <w:rsid w:val="006A5CAC"/>
    <w:rsid w:val="006B1DD5"/>
    <w:rsid w:val="006C31DE"/>
    <w:rsid w:val="006C4775"/>
    <w:rsid w:val="006E134D"/>
    <w:rsid w:val="006F06FF"/>
    <w:rsid w:val="006F3367"/>
    <w:rsid w:val="00700304"/>
    <w:rsid w:val="00702A02"/>
    <w:rsid w:val="0071129C"/>
    <w:rsid w:val="007124FB"/>
    <w:rsid w:val="00725AF9"/>
    <w:rsid w:val="007302D0"/>
    <w:rsid w:val="00744F72"/>
    <w:rsid w:val="00756B83"/>
    <w:rsid w:val="007655A4"/>
    <w:rsid w:val="00781A2B"/>
    <w:rsid w:val="0078462D"/>
    <w:rsid w:val="007A6C53"/>
    <w:rsid w:val="007B3021"/>
    <w:rsid w:val="007B5694"/>
    <w:rsid w:val="007C30C8"/>
    <w:rsid w:val="007D5123"/>
    <w:rsid w:val="007E0548"/>
    <w:rsid w:val="007E79E0"/>
    <w:rsid w:val="007F14E1"/>
    <w:rsid w:val="007F2518"/>
    <w:rsid w:val="00816E10"/>
    <w:rsid w:val="00837A3E"/>
    <w:rsid w:val="008423AE"/>
    <w:rsid w:val="0086209B"/>
    <w:rsid w:val="008738C8"/>
    <w:rsid w:val="00877F4B"/>
    <w:rsid w:val="00881E8A"/>
    <w:rsid w:val="00896A73"/>
    <w:rsid w:val="008A162A"/>
    <w:rsid w:val="008C4DE9"/>
    <w:rsid w:val="008D301D"/>
    <w:rsid w:val="008E4C41"/>
    <w:rsid w:val="008F19AD"/>
    <w:rsid w:val="008F53E3"/>
    <w:rsid w:val="008F663A"/>
    <w:rsid w:val="00910E12"/>
    <w:rsid w:val="00913969"/>
    <w:rsid w:val="009321E9"/>
    <w:rsid w:val="00940FA5"/>
    <w:rsid w:val="0094220C"/>
    <w:rsid w:val="00942D0E"/>
    <w:rsid w:val="009467BF"/>
    <w:rsid w:val="00951065"/>
    <w:rsid w:val="009541FE"/>
    <w:rsid w:val="00964130"/>
    <w:rsid w:val="0097445E"/>
    <w:rsid w:val="00986325"/>
    <w:rsid w:val="00986FEB"/>
    <w:rsid w:val="009941BA"/>
    <w:rsid w:val="009A0535"/>
    <w:rsid w:val="009C13A3"/>
    <w:rsid w:val="009C223A"/>
    <w:rsid w:val="009D55F4"/>
    <w:rsid w:val="009F54D3"/>
    <w:rsid w:val="00A00936"/>
    <w:rsid w:val="00A06832"/>
    <w:rsid w:val="00A22053"/>
    <w:rsid w:val="00A22FF5"/>
    <w:rsid w:val="00A33129"/>
    <w:rsid w:val="00A45C7E"/>
    <w:rsid w:val="00A471FD"/>
    <w:rsid w:val="00A57BAA"/>
    <w:rsid w:val="00A7073C"/>
    <w:rsid w:val="00A74621"/>
    <w:rsid w:val="00A922DA"/>
    <w:rsid w:val="00A97743"/>
    <w:rsid w:val="00AA3BE9"/>
    <w:rsid w:val="00AA4627"/>
    <w:rsid w:val="00AB6CCD"/>
    <w:rsid w:val="00AE0757"/>
    <w:rsid w:val="00AF3630"/>
    <w:rsid w:val="00B0760B"/>
    <w:rsid w:val="00B07A88"/>
    <w:rsid w:val="00B11399"/>
    <w:rsid w:val="00B134AF"/>
    <w:rsid w:val="00B14273"/>
    <w:rsid w:val="00B15DDA"/>
    <w:rsid w:val="00B260A1"/>
    <w:rsid w:val="00B411BA"/>
    <w:rsid w:val="00B41311"/>
    <w:rsid w:val="00B426E8"/>
    <w:rsid w:val="00B45C85"/>
    <w:rsid w:val="00B53E2C"/>
    <w:rsid w:val="00B55739"/>
    <w:rsid w:val="00B57CB7"/>
    <w:rsid w:val="00B6721E"/>
    <w:rsid w:val="00B778FE"/>
    <w:rsid w:val="00B92E6D"/>
    <w:rsid w:val="00BA6FFC"/>
    <w:rsid w:val="00BA7546"/>
    <w:rsid w:val="00BB2279"/>
    <w:rsid w:val="00BC310A"/>
    <w:rsid w:val="00BD4D41"/>
    <w:rsid w:val="00BD6AB2"/>
    <w:rsid w:val="00BF4B32"/>
    <w:rsid w:val="00BF7640"/>
    <w:rsid w:val="00C0067B"/>
    <w:rsid w:val="00C117DA"/>
    <w:rsid w:val="00C1472E"/>
    <w:rsid w:val="00C15757"/>
    <w:rsid w:val="00C1627C"/>
    <w:rsid w:val="00C3489B"/>
    <w:rsid w:val="00C433D2"/>
    <w:rsid w:val="00C444FE"/>
    <w:rsid w:val="00C4503C"/>
    <w:rsid w:val="00C55A24"/>
    <w:rsid w:val="00C716C6"/>
    <w:rsid w:val="00C766FB"/>
    <w:rsid w:val="00C76CAF"/>
    <w:rsid w:val="00C80916"/>
    <w:rsid w:val="00C90530"/>
    <w:rsid w:val="00CA4B9C"/>
    <w:rsid w:val="00CC4AB8"/>
    <w:rsid w:val="00CC7227"/>
    <w:rsid w:val="00CE2BC2"/>
    <w:rsid w:val="00CE5268"/>
    <w:rsid w:val="00CF49E6"/>
    <w:rsid w:val="00CF58BD"/>
    <w:rsid w:val="00D26985"/>
    <w:rsid w:val="00D34A44"/>
    <w:rsid w:val="00D5074E"/>
    <w:rsid w:val="00D67EE3"/>
    <w:rsid w:val="00D84E89"/>
    <w:rsid w:val="00D9632A"/>
    <w:rsid w:val="00DA2987"/>
    <w:rsid w:val="00DA2BD5"/>
    <w:rsid w:val="00DA3058"/>
    <w:rsid w:val="00DB66D3"/>
    <w:rsid w:val="00DC762B"/>
    <w:rsid w:val="00DE01CF"/>
    <w:rsid w:val="00DE1CCA"/>
    <w:rsid w:val="00DF15AF"/>
    <w:rsid w:val="00DF7F91"/>
    <w:rsid w:val="00E160D1"/>
    <w:rsid w:val="00E3459D"/>
    <w:rsid w:val="00E34C5C"/>
    <w:rsid w:val="00E41EFE"/>
    <w:rsid w:val="00E478BE"/>
    <w:rsid w:val="00E549FE"/>
    <w:rsid w:val="00E6780F"/>
    <w:rsid w:val="00E67E90"/>
    <w:rsid w:val="00E72FB4"/>
    <w:rsid w:val="00E763B8"/>
    <w:rsid w:val="00EA3540"/>
    <w:rsid w:val="00EB4DFB"/>
    <w:rsid w:val="00EE3EF3"/>
    <w:rsid w:val="00EE50EB"/>
    <w:rsid w:val="00EF194A"/>
    <w:rsid w:val="00EF3EBC"/>
    <w:rsid w:val="00EF74F3"/>
    <w:rsid w:val="00F22C5E"/>
    <w:rsid w:val="00F3613B"/>
    <w:rsid w:val="00F52467"/>
    <w:rsid w:val="00F858C9"/>
    <w:rsid w:val="00FB1E75"/>
    <w:rsid w:val="00FB470F"/>
    <w:rsid w:val="00FC11D3"/>
    <w:rsid w:val="00FD19F8"/>
    <w:rsid w:val="00FD407C"/>
    <w:rsid w:val="00FE3A44"/>
    <w:rsid w:val="00FE4A45"/>
    <w:rsid w:val="00FE5704"/>
    <w:rsid w:val="00FF61A4"/>
    <w:rsid w:val="00FF68D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134" w:hanging="1134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customStyle="1" w:styleId="Listenabsatz1">
    <w:name w:val="Listenabsatz1"/>
    <w:basedOn w:val="Standard"/>
    <w:rsid w:val="00137B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B53E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013A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05312"/>
    <w:pPr>
      <w:ind w:left="720"/>
      <w:contextualSpacing/>
    </w:pPr>
  </w:style>
  <w:style w:type="paragraph" w:customStyle="1" w:styleId="Default">
    <w:name w:val="Default"/>
    <w:rsid w:val="005F0EA9"/>
    <w:pPr>
      <w:autoSpaceDE w:val="0"/>
      <w:autoSpaceDN w:val="0"/>
      <w:adjustRightInd w:val="0"/>
    </w:pPr>
    <w:rPr>
      <w:rFonts w:ascii="MOXYM H+ Arial" w:hAnsi="MOXYM H+ Arial" w:cs="MOXYM H+ 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134" w:hanging="1134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customStyle="1" w:styleId="Listenabsatz1">
    <w:name w:val="Listenabsatz1"/>
    <w:basedOn w:val="Standard"/>
    <w:rsid w:val="00137B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B53E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013A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05312"/>
    <w:pPr>
      <w:ind w:left="720"/>
      <w:contextualSpacing/>
    </w:pPr>
  </w:style>
  <w:style w:type="paragraph" w:customStyle="1" w:styleId="Default">
    <w:name w:val="Default"/>
    <w:rsid w:val="005F0EA9"/>
    <w:pPr>
      <w:autoSpaceDE w:val="0"/>
      <w:autoSpaceDN w:val="0"/>
      <w:adjustRightInd w:val="0"/>
    </w:pPr>
    <w:rPr>
      <w:rFonts w:ascii="MOXYM H+ Arial" w:hAnsi="MOXYM H+ Arial" w:cs="MOXYM H+ 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3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5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1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070">
              <w:marLeft w:val="450"/>
              <w:marRight w:val="-12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71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4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0E78-C718-420F-8FEF-298ED729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Kleine Anfrage</vt:lpstr>
    </vt:vector>
  </TitlesOfParts>
  <Company>CDU Bürgerschaftsfraktion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creator>Kuhnen, Jan Drees Dr.</dc:creator>
  <cp:lastModifiedBy>von Schassen, Hein</cp:lastModifiedBy>
  <cp:revision>20</cp:revision>
  <cp:lastPrinted>2018-07-17T08:13:00Z</cp:lastPrinted>
  <dcterms:created xsi:type="dcterms:W3CDTF">2018-08-28T10:51:00Z</dcterms:created>
  <dcterms:modified xsi:type="dcterms:W3CDTF">2018-10-30T15:42:00Z</dcterms:modified>
</cp:coreProperties>
</file>