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5EC6" w14:textId="77777777" w:rsidR="00A0265A" w:rsidRPr="00A0265A" w:rsidRDefault="00A0265A" w:rsidP="00A0265A">
      <w:pPr>
        <w:overflowPunct w:val="0"/>
        <w:autoSpaceDE w:val="0"/>
        <w:autoSpaceDN w:val="0"/>
        <w:adjustRightInd w:val="0"/>
        <w:jc w:val="right"/>
        <w:rPr>
          <w:rFonts w:ascii="Arial" w:eastAsia="Lucida Sans Unicode" w:hAnsi="Arial"/>
          <w:bCs/>
          <w:color w:val="000000"/>
          <w:kern w:val="2"/>
          <w:sz w:val="22"/>
          <w:szCs w:val="22"/>
        </w:rPr>
      </w:pPr>
      <w:bookmarkStart w:id="0" w:name="_GoBack"/>
      <w:bookmarkEnd w:id="0"/>
      <w:r w:rsidRPr="00A0265A">
        <w:rPr>
          <w:rFonts w:ascii="Arial" w:eastAsia="Lucida Sans Unicode" w:hAnsi="Arial"/>
          <w:bCs/>
          <w:color w:val="000000"/>
          <w:kern w:val="2"/>
          <w:sz w:val="22"/>
          <w:szCs w:val="22"/>
        </w:rPr>
        <w:t>18. Februar 2020</w:t>
      </w:r>
    </w:p>
    <w:p w14:paraId="1B3C5A23" w14:textId="77777777" w:rsidR="00890CB4" w:rsidRPr="00BA6A07" w:rsidRDefault="00890CB4" w:rsidP="003C5C4C">
      <w:pPr>
        <w:pStyle w:val="Listenabsatz"/>
        <w:widowControl/>
        <w:suppressAutoHyphens w:val="0"/>
        <w:autoSpaceDE w:val="0"/>
        <w:autoSpaceDN w:val="0"/>
        <w:adjustRightInd w:val="0"/>
        <w:ind w:left="0"/>
        <w:jc w:val="center"/>
        <w:rPr>
          <w:rFonts w:ascii="Arial" w:eastAsia="Times New Roman" w:hAnsi="Arial" w:cs="Arial"/>
          <w:b/>
          <w:bCs/>
          <w:color w:val="auto"/>
          <w:sz w:val="22"/>
          <w:szCs w:val="22"/>
          <w:lang w:eastAsia="de-DE"/>
        </w:rPr>
      </w:pPr>
    </w:p>
    <w:p w14:paraId="755AA0E4" w14:textId="77777777" w:rsidR="00890CB4" w:rsidRPr="0097477F" w:rsidRDefault="00890CB4" w:rsidP="003C5C4C">
      <w:pPr>
        <w:pStyle w:val="Listenabsatz"/>
        <w:widowControl/>
        <w:suppressAutoHyphens w:val="0"/>
        <w:autoSpaceDE w:val="0"/>
        <w:autoSpaceDN w:val="0"/>
        <w:adjustRightInd w:val="0"/>
        <w:ind w:left="0"/>
        <w:jc w:val="center"/>
        <w:rPr>
          <w:rFonts w:ascii="Arial" w:eastAsia="Times New Roman" w:hAnsi="Arial" w:cs="Arial"/>
          <w:b/>
          <w:bCs/>
          <w:color w:val="auto"/>
          <w:sz w:val="36"/>
          <w:szCs w:val="36"/>
          <w:lang w:eastAsia="de-DE"/>
        </w:rPr>
      </w:pPr>
      <w:r w:rsidRPr="0097477F">
        <w:rPr>
          <w:rFonts w:ascii="Arial" w:eastAsia="Times New Roman" w:hAnsi="Arial" w:cs="Arial"/>
          <w:b/>
          <w:bCs/>
          <w:color w:val="auto"/>
          <w:sz w:val="36"/>
          <w:szCs w:val="36"/>
          <w:lang w:eastAsia="de-DE"/>
        </w:rPr>
        <w:t>Schriftliche Kleine Anfrage</w:t>
      </w:r>
    </w:p>
    <w:p w14:paraId="30DB432A" w14:textId="77777777" w:rsidR="00890CB4" w:rsidRPr="0097477F" w:rsidRDefault="00890CB4" w:rsidP="003C5C4C">
      <w:pPr>
        <w:pStyle w:val="Listenabsatz"/>
        <w:widowControl/>
        <w:suppressAutoHyphens w:val="0"/>
        <w:autoSpaceDE w:val="0"/>
        <w:autoSpaceDN w:val="0"/>
        <w:adjustRightInd w:val="0"/>
        <w:ind w:left="0"/>
        <w:jc w:val="center"/>
        <w:rPr>
          <w:rFonts w:ascii="Arial" w:eastAsia="Times New Roman" w:hAnsi="Arial" w:cs="Arial"/>
          <w:b/>
          <w:bCs/>
          <w:color w:val="auto"/>
          <w:sz w:val="22"/>
          <w:szCs w:val="22"/>
          <w:lang w:eastAsia="de-DE"/>
        </w:rPr>
      </w:pPr>
    </w:p>
    <w:p w14:paraId="66AC714E" w14:textId="77777777" w:rsidR="00890CB4" w:rsidRPr="008F4538" w:rsidRDefault="00890CB4" w:rsidP="003C5C4C">
      <w:pPr>
        <w:pStyle w:val="Antragsteller"/>
        <w:spacing w:after="120" w:line="360" w:lineRule="auto"/>
        <w:contextualSpacing/>
        <w:jc w:val="center"/>
        <w:rPr>
          <w:rFonts w:ascii="Arial" w:eastAsia="Arial" w:hAnsi="Arial" w:cs="Arial"/>
          <w:b/>
          <w:bCs/>
          <w:color w:val="000000"/>
          <w:sz w:val="20"/>
          <w:szCs w:val="20"/>
        </w:rPr>
      </w:pPr>
      <w:r w:rsidRPr="0097477F">
        <w:rPr>
          <w:rFonts w:ascii="Arial" w:eastAsia="Arial" w:hAnsi="Arial" w:cs="Arial"/>
          <w:b/>
          <w:bCs/>
          <w:color w:val="000000"/>
          <w:sz w:val="20"/>
          <w:szCs w:val="20"/>
        </w:rPr>
        <w:t>des Abgeordneten Thomas Kreuzmann (CDU)</w:t>
      </w:r>
      <w:r w:rsidR="008F4538" w:rsidRPr="0097477F">
        <w:rPr>
          <w:rFonts w:ascii="Arial" w:eastAsia="Arial" w:hAnsi="Arial" w:cs="Arial"/>
          <w:b/>
          <w:bCs/>
          <w:color w:val="000000"/>
          <w:sz w:val="20"/>
          <w:szCs w:val="20"/>
        </w:rPr>
        <w:t xml:space="preserve"> vom 12.02.2020</w:t>
      </w:r>
    </w:p>
    <w:p w14:paraId="0083AF62" w14:textId="77777777" w:rsidR="00BA6A07" w:rsidRPr="00BA6A07" w:rsidRDefault="00BA6A07" w:rsidP="003C5C4C">
      <w:pPr>
        <w:pStyle w:val="Default"/>
        <w:jc w:val="center"/>
      </w:pPr>
    </w:p>
    <w:p w14:paraId="56EBE13F" w14:textId="77777777" w:rsidR="00890CB4" w:rsidRPr="00BA6A07" w:rsidRDefault="00890CB4" w:rsidP="003C5C4C">
      <w:pPr>
        <w:widowControl/>
        <w:tabs>
          <w:tab w:val="left" w:pos="3210"/>
          <w:tab w:val="center" w:pos="4536"/>
        </w:tabs>
        <w:suppressAutoHyphens w:val="0"/>
        <w:jc w:val="center"/>
        <w:rPr>
          <w:rFonts w:ascii="Arial" w:eastAsia="Times New Roman" w:hAnsi="Arial" w:cs="Arial"/>
          <w:b/>
          <w:bCs/>
          <w:color w:val="000000"/>
          <w:sz w:val="20"/>
          <w:szCs w:val="20"/>
          <w:lang w:eastAsia="de-DE"/>
        </w:rPr>
      </w:pPr>
      <w:r w:rsidRPr="00BA6A07">
        <w:rPr>
          <w:rFonts w:ascii="Arial" w:eastAsia="Times New Roman" w:hAnsi="Arial" w:cs="Arial"/>
          <w:b/>
          <w:bCs/>
          <w:color w:val="000000"/>
          <w:sz w:val="20"/>
          <w:szCs w:val="20"/>
          <w:lang w:eastAsia="de-DE"/>
        </w:rPr>
        <w:t xml:space="preserve">und </w:t>
      </w:r>
      <w:r w:rsidRPr="00BA6A07">
        <w:rPr>
          <w:rFonts w:ascii="Arial" w:eastAsia="Times New Roman" w:hAnsi="Arial" w:cs="Arial"/>
          <w:b/>
          <w:bCs/>
          <w:color w:val="000000"/>
          <w:sz w:val="36"/>
          <w:szCs w:val="36"/>
          <w:lang w:eastAsia="de-DE"/>
        </w:rPr>
        <w:t>Antwort</w:t>
      </w:r>
      <w:r w:rsidRPr="00BA6A07">
        <w:rPr>
          <w:rFonts w:ascii="Arial" w:eastAsia="Times New Roman" w:hAnsi="Arial" w:cs="Arial"/>
          <w:b/>
          <w:bCs/>
          <w:color w:val="000000"/>
          <w:sz w:val="20"/>
          <w:szCs w:val="20"/>
          <w:lang w:eastAsia="de-DE"/>
        </w:rPr>
        <w:t xml:space="preserve"> </w:t>
      </w:r>
      <w:r w:rsidRPr="00BA6A07">
        <w:rPr>
          <w:rFonts w:ascii="Arial" w:eastAsia="Times New Roman" w:hAnsi="Arial" w:cs="Arial"/>
          <w:b/>
          <w:bCs/>
          <w:color w:val="000000"/>
          <w:sz w:val="36"/>
          <w:szCs w:val="36"/>
          <w:lang w:eastAsia="de-DE"/>
        </w:rPr>
        <w:t>des Senats</w:t>
      </w:r>
    </w:p>
    <w:p w14:paraId="322D12E4" w14:textId="77777777" w:rsidR="00890CB4" w:rsidRPr="00BA6A07" w:rsidRDefault="00BA6A07" w:rsidP="003C5C4C">
      <w:pPr>
        <w:widowControl/>
        <w:tabs>
          <w:tab w:val="left" w:pos="3210"/>
          <w:tab w:val="center" w:pos="4536"/>
        </w:tabs>
        <w:suppressAutoHyphens w:val="0"/>
        <w:spacing w:before="240"/>
        <w:jc w:val="center"/>
        <w:rPr>
          <w:rFonts w:ascii="Arial" w:eastAsia="Times New Roman" w:hAnsi="Arial" w:cs="Arial"/>
          <w:b/>
          <w:bCs/>
          <w:color w:val="000000"/>
          <w:sz w:val="28"/>
          <w:szCs w:val="28"/>
          <w:lang w:eastAsia="de-DE"/>
        </w:rPr>
      </w:pPr>
      <w:r w:rsidRPr="00BA6A07">
        <w:rPr>
          <w:rFonts w:ascii="Arial" w:eastAsia="Times New Roman" w:hAnsi="Arial" w:cs="Arial"/>
          <w:b/>
          <w:bCs/>
          <w:color w:val="000000"/>
          <w:sz w:val="28"/>
          <w:szCs w:val="28"/>
          <w:lang w:eastAsia="de-DE"/>
        </w:rPr>
        <w:t>- Drucksache 21/20176</w:t>
      </w:r>
      <w:r w:rsidR="00890CB4" w:rsidRPr="00BA6A07">
        <w:rPr>
          <w:rFonts w:ascii="Arial" w:eastAsia="Times New Roman" w:hAnsi="Arial" w:cs="Arial"/>
          <w:b/>
          <w:bCs/>
          <w:color w:val="000000"/>
          <w:sz w:val="28"/>
          <w:szCs w:val="28"/>
          <w:lang w:eastAsia="de-DE"/>
        </w:rPr>
        <w:t>-</w:t>
      </w:r>
    </w:p>
    <w:p w14:paraId="063A9471" w14:textId="77777777" w:rsidR="00890CB4" w:rsidRDefault="00890CB4" w:rsidP="00890CB4">
      <w:pPr>
        <w:jc w:val="center"/>
        <w:rPr>
          <w:b/>
          <w:bCs/>
        </w:rPr>
      </w:pPr>
    </w:p>
    <w:p w14:paraId="105D5DD7" w14:textId="77777777" w:rsidR="00CD5099" w:rsidRDefault="00CD5099" w:rsidP="00CD5099">
      <w:pPr>
        <w:pStyle w:val="Default"/>
        <w:tabs>
          <w:tab w:val="left" w:pos="3938"/>
        </w:tabs>
        <w:spacing w:after="120" w:line="360" w:lineRule="auto"/>
        <w:contextualSpacing/>
      </w:pPr>
    </w:p>
    <w:p w14:paraId="68E5A9B7" w14:textId="77777777" w:rsidR="00870300" w:rsidRPr="008F4538" w:rsidRDefault="00416667" w:rsidP="000F080C">
      <w:pPr>
        <w:tabs>
          <w:tab w:val="left" w:pos="709"/>
        </w:tabs>
        <w:ind w:left="709" w:hanging="709"/>
        <w:contextualSpacing/>
        <w:rPr>
          <w:rFonts w:ascii="Arial" w:eastAsia="Arial" w:hAnsi="Arial" w:cs="Arial"/>
          <w:b/>
          <w:bCs/>
          <w:color w:val="000000"/>
          <w:sz w:val="22"/>
          <w:szCs w:val="22"/>
        </w:rPr>
      </w:pPr>
      <w:r w:rsidRPr="008F4538">
        <w:rPr>
          <w:rFonts w:ascii="Arial" w:eastAsia="Arial" w:hAnsi="Arial" w:cs="Arial"/>
          <w:b/>
          <w:bCs/>
          <w:color w:val="000000"/>
          <w:sz w:val="22"/>
          <w:szCs w:val="22"/>
        </w:rPr>
        <w:t>Betr.:</w:t>
      </w:r>
      <w:r w:rsidRPr="008F4538">
        <w:rPr>
          <w:rFonts w:ascii="Arial" w:eastAsia="Arial" w:hAnsi="Arial" w:cs="Arial"/>
          <w:b/>
          <w:bCs/>
          <w:color w:val="000000"/>
          <w:sz w:val="22"/>
          <w:szCs w:val="22"/>
        </w:rPr>
        <w:tab/>
      </w:r>
      <w:r w:rsidR="00EF3D21" w:rsidRPr="008F4538">
        <w:rPr>
          <w:rFonts w:ascii="Arial" w:eastAsia="Arial" w:hAnsi="Arial" w:cs="Arial"/>
          <w:b/>
          <w:bCs/>
          <w:color w:val="000000"/>
          <w:sz w:val="22"/>
          <w:szCs w:val="22"/>
        </w:rPr>
        <w:t xml:space="preserve">Digitalisierung durchdacht durchführen – </w:t>
      </w:r>
      <w:r w:rsidR="000B2DD5" w:rsidRPr="008F4538">
        <w:rPr>
          <w:rFonts w:ascii="Arial" w:eastAsia="Arial" w:hAnsi="Arial" w:cs="Arial"/>
          <w:b/>
          <w:bCs/>
          <w:color w:val="000000"/>
          <w:sz w:val="22"/>
          <w:szCs w:val="22"/>
        </w:rPr>
        <w:t>Ist Rot-Grün ohne externe Berater</w:t>
      </w:r>
      <w:r w:rsidR="00900C3F" w:rsidRPr="008F4538">
        <w:rPr>
          <w:rFonts w:ascii="Arial" w:eastAsia="Arial" w:hAnsi="Arial" w:cs="Arial"/>
          <w:b/>
          <w:bCs/>
          <w:color w:val="000000"/>
          <w:sz w:val="22"/>
          <w:szCs w:val="22"/>
        </w:rPr>
        <w:t xml:space="preserve"> planlos</w:t>
      </w:r>
      <w:r w:rsidR="000B2DD5" w:rsidRPr="008F4538">
        <w:rPr>
          <w:rFonts w:ascii="Arial" w:eastAsia="Arial" w:hAnsi="Arial" w:cs="Arial"/>
          <w:b/>
          <w:bCs/>
          <w:color w:val="000000"/>
          <w:sz w:val="22"/>
          <w:szCs w:val="22"/>
        </w:rPr>
        <w:t>?</w:t>
      </w:r>
    </w:p>
    <w:p w14:paraId="4DACBC8D" w14:textId="77777777" w:rsidR="00BA6A07" w:rsidRPr="00BA6A07" w:rsidRDefault="00BA6A07" w:rsidP="00BA6A07">
      <w:pPr>
        <w:tabs>
          <w:tab w:val="left" w:pos="851"/>
        </w:tabs>
        <w:ind w:left="851" w:hanging="851"/>
        <w:contextualSpacing/>
        <w:rPr>
          <w:rFonts w:ascii="Arial" w:eastAsia="Arial" w:hAnsi="Arial" w:cs="Arial"/>
          <w:b/>
          <w:bCs/>
          <w:i/>
          <w:color w:val="000000"/>
        </w:rPr>
      </w:pPr>
    </w:p>
    <w:p w14:paraId="76CA5CB7" w14:textId="77777777" w:rsidR="00443D08" w:rsidRPr="00BA6A07" w:rsidRDefault="00AF0377" w:rsidP="00BA6A07">
      <w:pPr>
        <w:pStyle w:val="Default"/>
        <w:ind w:left="709"/>
        <w:contextualSpacing/>
        <w:jc w:val="both"/>
        <w:rPr>
          <w:i/>
          <w:sz w:val="20"/>
          <w:szCs w:val="20"/>
        </w:rPr>
      </w:pPr>
      <w:r w:rsidRPr="00BA6A07">
        <w:rPr>
          <w:i/>
          <w:sz w:val="20"/>
          <w:szCs w:val="20"/>
        </w:rPr>
        <w:t xml:space="preserve">234.000 Euro für Capgemini für den Einsatz von </w:t>
      </w:r>
      <w:r w:rsidR="00E72329" w:rsidRPr="00BA6A07">
        <w:rPr>
          <w:i/>
          <w:sz w:val="20"/>
          <w:szCs w:val="20"/>
        </w:rPr>
        <w:t>IT-</w:t>
      </w:r>
      <w:r w:rsidRPr="00BA6A07">
        <w:rPr>
          <w:i/>
          <w:sz w:val="20"/>
          <w:szCs w:val="20"/>
        </w:rPr>
        <w:t>Fachexperten, 257.000 Euro ebenfalls für Capgemini für das Change Management</w:t>
      </w:r>
      <w:r w:rsidR="00E72329" w:rsidRPr="00BA6A07">
        <w:rPr>
          <w:i/>
          <w:sz w:val="20"/>
          <w:szCs w:val="20"/>
        </w:rPr>
        <w:t xml:space="preserve"> im IT-Bereich</w:t>
      </w:r>
      <w:r w:rsidRPr="00BA6A07">
        <w:rPr>
          <w:i/>
          <w:sz w:val="20"/>
          <w:szCs w:val="20"/>
        </w:rPr>
        <w:t xml:space="preserve">, 755.000 Euro für Microsoft für </w:t>
      </w:r>
      <w:r w:rsidR="00E72329" w:rsidRPr="00BA6A07">
        <w:rPr>
          <w:i/>
          <w:sz w:val="20"/>
          <w:szCs w:val="20"/>
        </w:rPr>
        <w:t>IT-</w:t>
      </w:r>
      <w:r w:rsidRPr="00BA6A07">
        <w:rPr>
          <w:i/>
          <w:sz w:val="20"/>
          <w:szCs w:val="20"/>
        </w:rPr>
        <w:t xml:space="preserve">Beratung und mehrere Millionen </w:t>
      </w:r>
      <w:r w:rsidR="0012310D" w:rsidRPr="00BA6A07">
        <w:rPr>
          <w:i/>
          <w:sz w:val="20"/>
          <w:szCs w:val="20"/>
        </w:rPr>
        <w:t xml:space="preserve">Euro </w:t>
      </w:r>
      <w:r w:rsidRPr="00BA6A07">
        <w:rPr>
          <w:i/>
          <w:sz w:val="20"/>
          <w:szCs w:val="20"/>
        </w:rPr>
        <w:t xml:space="preserve">für die Centracon AG für </w:t>
      </w:r>
      <w:r w:rsidR="00E72329" w:rsidRPr="00BA6A07">
        <w:rPr>
          <w:i/>
          <w:sz w:val="20"/>
          <w:szCs w:val="20"/>
        </w:rPr>
        <w:t>IT-</w:t>
      </w:r>
      <w:r w:rsidRPr="00BA6A07">
        <w:rPr>
          <w:i/>
          <w:sz w:val="20"/>
          <w:szCs w:val="20"/>
        </w:rPr>
        <w:t xml:space="preserve">Beratung und </w:t>
      </w:r>
      <w:r w:rsidR="00E72329" w:rsidRPr="00BA6A07">
        <w:rPr>
          <w:i/>
          <w:sz w:val="20"/>
          <w:szCs w:val="20"/>
        </w:rPr>
        <w:t>IT-</w:t>
      </w:r>
      <w:r w:rsidRPr="00BA6A07">
        <w:rPr>
          <w:i/>
          <w:sz w:val="20"/>
          <w:szCs w:val="20"/>
        </w:rPr>
        <w:t xml:space="preserve">Unterstützung. Vor allem Capgemini wird oft angeführt, genau 52 mal taucht das Beratungs- und IT-Dienstleistungsunternehmen in der Drs. </w:t>
      </w:r>
      <w:r w:rsidRPr="00BA6A07">
        <w:rPr>
          <w:bCs/>
          <w:i/>
          <w:sz w:val="20"/>
          <w:szCs w:val="20"/>
        </w:rPr>
        <w:t xml:space="preserve">21/19627 auf, in dem es um Beraterleistungen seit Sommer 2018 geht. Ja, man kann dies positiv deuten, in dem man anerkennt, dass sich in Hamburg in Sachen Digitalisierung der Verwaltung einiges bewegt. Aber das ist nur die eine Sichtweise. Die andere macht deutlich, wie abhängig </w:t>
      </w:r>
      <w:r w:rsidR="004E2A48" w:rsidRPr="00BA6A07">
        <w:rPr>
          <w:bCs/>
          <w:i/>
          <w:sz w:val="20"/>
          <w:szCs w:val="20"/>
        </w:rPr>
        <w:t xml:space="preserve">der rot-grüne Senat im Bereich Digitalisierung von externem Fachwissen ist. Und hier ist nicht einmal angeführt, dass dataport, der IT-Dienstleister im Eigentum mehrerer Bundesländer, im Jahr 2019 im Umfang von fast 300 Millionen Euro mit rund 1.440 Mitarbeitern für die Stadt Hamburg tätig war (Drs. 21/19037). </w:t>
      </w:r>
      <w:r w:rsidR="000B3407" w:rsidRPr="00BA6A07">
        <w:rPr>
          <w:bCs/>
          <w:i/>
          <w:sz w:val="20"/>
          <w:szCs w:val="20"/>
        </w:rPr>
        <w:t xml:space="preserve">Ohne eigene IT-Fachkräfte ist die Abhängigkeit der FHH von externen Experten im Bereich der Digitalisierung </w:t>
      </w:r>
      <w:r w:rsidR="006810D6" w:rsidRPr="00BA6A07">
        <w:rPr>
          <w:bCs/>
          <w:i/>
          <w:sz w:val="20"/>
          <w:szCs w:val="20"/>
        </w:rPr>
        <w:t xml:space="preserve">allerdings </w:t>
      </w:r>
      <w:r w:rsidR="000B3407" w:rsidRPr="00BA6A07">
        <w:rPr>
          <w:bCs/>
          <w:i/>
          <w:sz w:val="20"/>
          <w:szCs w:val="20"/>
        </w:rPr>
        <w:t>enorm</w:t>
      </w:r>
      <w:r w:rsidR="006810D6" w:rsidRPr="00BA6A07">
        <w:rPr>
          <w:bCs/>
          <w:i/>
          <w:sz w:val="20"/>
          <w:szCs w:val="20"/>
        </w:rPr>
        <w:t xml:space="preserve"> und auch kostspielig</w:t>
      </w:r>
      <w:r w:rsidR="000B3407" w:rsidRPr="00BA6A07">
        <w:rPr>
          <w:bCs/>
          <w:i/>
          <w:sz w:val="20"/>
          <w:szCs w:val="20"/>
        </w:rPr>
        <w:t xml:space="preserve">. Das hat inzwischen auch der rot-grüne Senat erkannt und </w:t>
      </w:r>
      <w:r w:rsidR="006810D6" w:rsidRPr="00BA6A07">
        <w:rPr>
          <w:bCs/>
          <w:i/>
          <w:sz w:val="20"/>
          <w:szCs w:val="20"/>
        </w:rPr>
        <w:t>bereits mitten im Prozess von „Digital First“ angekündigt</w:t>
      </w:r>
      <w:r w:rsidR="000B3407" w:rsidRPr="00BA6A07">
        <w:rPr>
          <w:bCs/>
          <w:i/>
          <w:sz w:val="20"/>
          <w:szCs w:val="20"/>
        </w:rPr>
        <w:t xml:space="preserve">, </w:t>
      </w:r>
      <w:r w:rsidR="001D5FDF" w:rsidRPr="00BA6A07">
        <w:rPr>
          <w:bCs/>
          <w:i/>
          <w:sz w:val="20"/>
          <w:szCs w:val="20"/>
        </w:rPr>
        <w:t>nun</w:t>
      </w:r>
      <w:r w:rsidR="006810D6" w:rsidRPr="00BA6A07">
        <w:rPr>
          <w:bCs/>
          <w:i/>
          <w:sz w:val="20"/>
          <w:szCs w:val="20"/>
        </w:rPr>
        <w:t xml:space="preserve"> doch eine eigene</w:t>
      </w:r>
      <w:r w:rsidR="000B3407" w:rsidRPr="00BA6A07">
        <w:rPr>
          <w:bCs/>
          <w:i/>
          <w:sz w:val="20"/>
          <w:szCs w:val="20"/>
        </w:rPr>
        <w:t xml:space="preserve"> IT-Fachkräftestrategie zu entwickeln. Doch wie ist hier der Stand der Umsetzung?</w:t>
      </w:r>
    </w:p>
    <w:p w14:paraId="4C53BD1C" w14:textId="77777777" w:rsidR="00E72329" w:rsidRPr="00BA6A07" w:rsidRDefault="00E72329" w:rsidP="00BA6A07">
      <w:pPr>
        <w:pStyle w:val="Default"/>
        <w:ind w:left="1134" w:hanging="425"/>
        <w:contextualSpacing/>
        <w:jc w:val="both"/>
        <w:rPr>
          <w:i/>
          <w:sz w:val="20"/>
          <w:szCs w:val="20"/>
        </w:rPr>
      </w:pPr>
    </w:p>
    <w:p w14:paraId="438AB2EA" w14:textId="77777777" w:rsidR="00020F20" w:rsidRDefault="00AC37E2" w:rsidP="00BA6A07">
      <w:pPr>
        <w:pStyle w:val="Default"/>
        <w:ind w:left="1134" w:hanging="425"/>
        <w:contextualSpacing/>
        <w:jc w:val="both"/>
        <w:rPr>
          <w:i/>
          <w:sz w:val="20"/>
          <w:szCs w:val="20"/>
        </w:rPr>
      </w:pPr>
      <w:r w:rsidRPr="00BA6A07">
        <w:rPr>
          <w:i/>
          <w:sz w:val="20"/>
          <w:szCs w:val="20"/>
        </w:rPr>
        <w:t>Vor diesem Hintergrund frage</w:t>
      </w:r>
      <w:r w:rsidR="000D2DB8" w:rsidRPr="00BA6A07">
        <w:rPr>
          <w:i/>
          <w:sz w:val="20"/>
          <w:szCs w:val="20"/>
        </w:rPr>
        <w:t xml:space="preserve"> ich</w:t>
      </w:r>
      <w:r w:rsidRPr="00BA6A07">
        <w:rPr>
          <w:i/>
          <w:sz w:val="20"/>
          <w:szCs w:val="20"/>
        </w:rPr>
        <w:t xml:space="preserve"> den Senat:</w:t>
      </w:r>
    </w:p>
    <w:p w14:paraId="2371AE57" w14:textId="77777777" w:rsidR="00FB1ACB" w:rsidRDefault="00FB1ACB" w:rsidP="00BA6A07">
      <w:pPr>
        <w:pStyle w:val="Default"/>
        <w:ind w:left="1134" w:hanging="425"/>
        <w:contextualSpacing/>
        <w:jc w:val="both"/>
        <w:rPr>
          <w:i/>
          <w:sz w:val="20"/>
          <w:szCs w:val="20"/>
        </w:rPr>
      </w:pPr>
    </w:p>
    <w:p w14:paraId="65F6E0A0" w14:textId="0B59A535" w:rsidR="00473FC7" w:rsidRDefault="00277A37" w:rsidP="000971BA">
      <w:pPr>
        <w:pStyle w:val="Default"/>
        <w:contextualSpacing/>
        <w:jc w:val="both"/>
        <w:rPr>
          <w:sz w:val="20"/>
          <w:szCs w:val="20"/>
        </w:rPr>
      </w:pPr>
      <w:r>
        <w:rPr>
          <w:sz w:val="20"/>
          <w:szCs w:val="20"/>
        </w:rPr>
        <w:t xml:space="preserve">Die FHH </w:t>
      </w:r>
      <w:r w:rsidR="00CF07DB">
        <w:rPr>
          <w:sz w:val="20"/>
          <w:szCs w:val="20"/>
        </w:rPr>
        <w:t xml:space="preserve">verfügt über umfangreiche eigene </w:t>
      </w:r>
      <w:r>
        <w:rPr>
          <w:sz w:val="20"/>
          <w:szCs w:val="20"/>
        </w:rPr>
        <w:t xml:space="preserve">IT-Kompetenz. </w:t>
      </w:r>
      <w:r w:rsidR="00BD4302">
        <w:rPr>
          <w:sz w:val="20"/>
          <w:szCs w:val="20"/>
        </w:rPr>
        <w:t>Um diesen Stand zu erhalten w</w:t>
      </w:r>
      <w:r w:rsidR="00DB6304">
        <w:rPr>
          <w:sz w:val="20"/>
          <w:szCs w:val="20"/>
        </w:rPr>
        <w:t>e</w:t>
      </w:r>
      <w:r w:rsidR="00BD4302">
        <w:rPr>
          <w:sz w:val="20"/>
          <w:szCs w:val="20"/>
        </w:rPr>
        <w:t>rd</w:t>
      </w:r>
      <w:r w:rsidR="00DB6304">
        <w:rPr>
          <w:sz w:val="20"/>
          <w:szCs w:val="20"/>
        </w:rPr>
        <w:t>en</w:t>
      </w:r>
      <w:r w:rsidR="00BD4302">
        <w:rPr>
          <w:sz w:val="20"/>
          <w:szCs w:val="20"/>
        </w:rPr>
        <w:t xml:space="preserve"> die</w:t>
      </w:r>
      <w:r w:rsidR="00474EA9">
        <w:rPr>
          <w:sz w:val="20"/>
          <w:szCs w:val="20"/>
        </w:rPr>
        <w:t xml:space="preserve"> </w:t>
      </w:r>
      <w:r w:rsidR="00CF07DB">
        <w:rPr>
          <w:sz w:val="20"/>
          <w:szCs w:val="20"/>
        </w:rPr>
        <w:t xml:space="preserve">Personalressourcen auch künftig in angemessener Weise </w:t>
      </w:r>
      <w:r w:rsidR="00BD4302">
        <w:rPr>
          <w:sz w:val="20"/>
          <w:szCs w:val="20"/>
        </w:rPr>
        <w:t>dimensioniert</w:t>
      </w:r>
      <w:r w:rsidR="00CF07DB">
        <w:rPr>
          <w:sz w:val="20"/>
          <w:szCs w:val="20"/>
        </w:rPr>
        <w:t>. Nicht zuletzt die Schaffung des Amt</w:t>
      </w:r>
      <w:r w:rsidR="00FD2DC9">
        <w:rPr>
          <w:sz w:val="20"/>
          <w:szCs w:val="20"/>
        </w:rPr>
        <w:t>e</w:t>
      </w:r>
      <w:r w:rsidR="00CF07DB">
        <w:rPr>
          <w:sz w:val="20"/>
          <w:szCs w:val="20"/>
        </w:rPr>
        <w:t xml:space="preserve">s für IT und Digitalisierung in der Senatskanzlei unterstreicht dies. </w:t>
      </w:r>
      <w:r>
        <w:rPr>
          <w:sz w:val="20"/>
          <w:szCs w:val="20"/>
        </w:rPr>
        <w:t>Gleichwohl wäre es unwirtschaftlich</w:t>
      </w:r>
      <w:r w:rsidR="00CF07DB">
        <w:rPr>
          <w:sz w:val="20"/>
          <w:szCs w:val="20"/>
        </w:rPr>
        <w:t>,</w:t>
      </w:r>
      <w:r>
        <w:rPr>
          <w:sz w:val="20"/>
          <w:szCs w:val="20"/>
        </w:rPr>
        <w:t xml:space="preserve"> </w:t>
      </w:r>
      <w:r w:rsidR="00CF07DB">
        <w:rPr>
          <w:sz w:val="20"/>
          <w:szCs w:val="20"/>
        </w:rPr>
        <w:t xml:space="preserve">in jedem Fall </w:t>
      </w:r>
      <w:r>
        <w:rPr>
          <w:sz w:val="20"/>
          <w:szCs w:val="20"/>
        </w:rPr>
        <w:t>auf externe Personalressourcen und Ko</w:t>
      </w:r>
      <w:r w:rsidR="001C033B">
        <w:rPr>
          <w:sz w:val="20"/>
          <w:szCs w:val="20"/>
        </w:rPr>
        <w:t>m</w:t>
      </w:r>
      <w:r>
        <w:rPr>
          <w:sz w:val="20"/>
          <w:szCs w:val="20"/>
        </w:rPr>
        <w:t>petenz</w:t>
      </w:r>
      <w:r w:rsidR="00474EA9">
        <w:rPr>
          <w:sz w:val="20"/>
          <w:szCs w:val="20"/>
        </w:rPr>
        <w:t>en</w:t>
      </w:r>
      <w:r>
        <w:rPr>
          <w:sz w:val="20"/>
          <w:szCs w:val="20"/>
        </w:rPr>
        <w:t xml:space="preserve"> zu verzichten. Dies gilt besonders bei temporären fachlichen Bedarfen oder </w:t>
      </w:r>
      <w:r w:rsidR="00474EA9">
        <w:rPr>
          <w:sz w:val="20"/>
          <w:szCs w:val="20"/>
        </w:rPr>
        <w:t xml:space="preserve">quantitativen </w:t>
      </w:r>
      <w:r>
        <w:rPr>
          <w:sz w:val="20"/>
          <w:szCs w:val="20"/>
        </w:rPr>
        <w:t xml:space="preserve">Spitzenbedarfen. </w:t>
      </w:r>
      <w:r w:rsidR="00CF07DB">
        <w:rPr>
          <w:sz w:val="20"/>
          <w:szCs w:val="20"/>
        </w:rPr>
        <w:t>Ebenso w</w:t>
      </w:r>
      <w:r>
        <w:rPr>
          <w:sz w:val="20"/>
          <w:szCs w:val="20"/>
        </w:rPr>
        <w:t>irtschafltich und fac</w:t>
      </w:r>
      <w:r w:rsidR="001C033B">
        <w:rPr>
          <w:sz w:val="20"/>
          <w:szCs w:val="20"/>
        </w:rPr>
        <w:t>h</w:t>
      </w:r>
      <w:r>
        <w:rPr>
          <w:sz w:val="20"/>
          <w:szCs w:val="20"/>
        </w:rPr>
        <w:t>li</w:t>
      </w:r>
      <w:r w:rsidR="001C033B">
        <w:rPr>
          <w:sz w:val="20"/>
          <w:szCs w:val="20"/>
        </w:rPr>
        <w:t>c</w:t>
      </w:r>
      <w:r>
        <w:rPr>
          <w:sz w:val="20"/>
          <w:szCs w:val="20"/>
        </w:rPr>
        <w:t>h geboten ist der Einsatz e</w:t>
      </w:r>
      <w:r w:rsidR="001C033B">
        <w:rPr>
          <w:sz w:val="20"/>
          <w:szCs w:val="20"/>
        </w:rPr>
        <w:t>x</w:t>
      </w:r>
      <w:r>
        <w:rPr>
          <w:sz w:val="20"/>
          <w:szCs w:val="20"/>
        </w:rPr>
        <w:t xml:space="preserve">terner Ressourcen, wenn </w:t>
      </w:r>
      <w:r w:rsidR="00CF07DB">
        <w:rPr>
          <w:sz w:val="20"/>
          <w:szCs w:val="20"/>
        </w:rPr>
        <w:t xml:space="preserve">ein Verzicht auf </w:t>
      </w:r>
      <w:r>
        <w:rPr>
          <w:sz w:val="20"/>
          <w:szCs w:val="20"/>
        </w:rPr>
        <w:t>externe</w:t>
      </w:r>
      <w:r w:rsidR="00CF07DB">
        <w:rPr>
          <w:sz w:val="20"/>
          <w:szCs w:val="20"/>
        </w:rPr>
        <w:t>s</w:t>
      </w:r>
      <w:r>
        <w:rPr>
          <w:sz w:val="20"/>
          <w:szCs w:val="20"/>
        </w:rPr>
        <w:t xml:space="preserve"> Personal </w:t>
      </w:r>
      <w:r w:rsidR="00474EA9">
        <w:rPr>
          <w:sz w:val="20"/>
          <w:szCs w:val="20"/>
        </w:rPr>
        <w:t xml:space="preserve">einen </w:t>
      </w:r>
      <w:r w:rsidR="00CF07DB">
        <w:rPr>
          <w:sz w:val="20"/>
          <w:szCs w:val="20"/>
        </w:rPr>
        <w:t xml:space="preserve">Wegfall </w:t>
      </w:r>
      <w:r>
        <w:rPr>
          <w:sz w:val="20"/>
          <w:szCs w:val="20"/>
        </w:rPr>
        <w:t xml:space="preserve">oder die starke zeitliche Verzögerung von Projekten </w:t>
      </w:r>
      <w:r w:rsidR="00474EA9">
        <w:rPr>
          <w:sz w:val="20"/>
          <w:szCs w:val="20"/>
        </w:rPr>
        <w:t>zur Folge hätte</w:t>
      </w:r>
      <w:r>
        <w:rPr>
          <w:sz w:val="20"/>
          <w:szCs w:val="20"/>
        </w:rPr>
        <w:t>.</w:t>
      </w:r>
      <w:r w:rsidR="00474EA9">
        <w:rPr>
          <w:sz w:val="20"/>
          <w:szCs w:val="20"/>
        </w:rPr>
        <w:t xml:space="preserve"> </w:t>
      </w:r>
    </w:p>
    <w:p w14:paraId="65EE64CA" w14:textId="77777777" w:rsidR="00473FC7" w:rsidRDefault="00473FC7" w:rsidP="000971BA">
      <w:pPr>
        <w:pStyle w:val="Default"/>
        <w:contextualSpacing/>
        <w:jc w:val="both"/>
        <w:rPr>
          <w:sz w:val="20"/>
          <w:szCs w:val="20"/>
        </w:rPr>
      </w:pPr>
    </w:p>
    <w:p w14:paraId="60216521" w14:textId="4B14542F" w:rsidR="00CF07DB" w:rsidRDefault="00FB1ACB" w:rsidP="000971BA">
      <w:pPr>
        <w:pStyle w:val="Default"/>
        <w:contextualSpacing/>
        <w:jc w:val="both"/>
        <w:rPr>
          <w:i/>
          <w:sz w:val="20"/>
          <w:szCs w:val="20"/>
        </w:rPr>
      </w:pPr>
      <w:r>
        <w:rPr>
          <w:rFonts w:eastAsia="Times New Roman"/>
          <w:color w:val="auto"/>
          <w:sz w:val="20"/>
          <w:szCs w:val="20"/>
          <w:lang w:eastAsia="de-DE"/>
        </w:rPr>
        <w:t>Dies vorausgeschickt, beantwortet der Senat die Fragen wie folgt:</w:t>
      </w:r>
    </w:p>
    <w:p w14:paraId="51E94E4A" w14:textId="77777777" w:rsidR="00695F04" w:rsidRPr="00BA6A07" w:rsidRDefault="00695F04" w:rsidP="00CF07DB">
      <w:pPr>
        <w:pStyle w:val="Default"/>
        <w:ind w:left="709"/>
        <w:contextualSpacing/>
        <w:jc w:val="both"/>
        <w:rPr>
          <w:i/>
          <w:sz w:val="20"/>
          <w:szCs w:val="20"/>
        </w:rPr>
      </w:pPr>
    </w:p>
    <w:p w14:paraId="7E6D56FA" w14:textId="77777777" w:rsidR="001D5FDF" w:rsidRDefault="00E72329"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Welche IT-Dienstleister und IT-Beratungsunternehmen waren im Jahr 2019 für jeweils welche Gesamtsumme für die Hamburger Behörden tätig?</w:t>
      </w:r>
      <w:r w:rsidR="001D5FDF" w:rsidRPr="00BA6A07">
        <w:rPr>
          <w:rFonts w:ascii="Arial" w:hAnsi="Arial" w:cs="Arial"/>
          <w:i/>
          <w:iCs/>
          <w:sz w:val="20"/>
          <w:szCs w:val="20"/>
        </w:rPr>
        <w:t xml:space="preserve"> Wie viele Arbeitsstunden und somit wie viele VZÄ stehen umgerechnet dahinter?</w:t>
      </w:r>
    </w:p>
    <w:p w14:paraId="43AEBCD1" w14:textId="77777777" w:rsidR="000F080C" w:rsidRDefault="000F080C" w:rsidP="000F080C">
      <w:pPr>
        <w:tabs>
          <w:tab w:val="left" w:pos="567"/>
        </w:tabs>
        <w:jc w:val="both"/>
        <w:rPr>
          <w:rFonts w:ascii="Arial" w:hAnsi="Arial" w:cs="Arial"/>
          <w:i/>
          <w:iCs/>
          <w:sz w:val="20"/>
          <w:szCs w:val="20"/>
        </w:rPr>
      </w:pPr>
    </w:p>
    <w:p w14:paraId="218E6B7B" w14:textId="78D995AF" w:rsidR="00E72547" w:rsidRDefault="00E72547" w:rsidP="00E72547">
      <w:pPr>
        <w:pStyle w:val="Default"/>
        <w:contextualSpacing/>
        <w:jc w:val="both"/>
        <w:rPr>
          <w:sz w:val="20"/>
        </w:rPr>
      </w:pPr>
      <w:r>
        <w:rPr>
          <w:sz w:val="20"/>
        </w:rPr>
        <w:t xml:space="preserve">Für die Ermittlung der Angaben </w:t>
      </w:r>
      <w:r w:rsidR="00CB275E">
        <w:rPr>
          <w:sz w:val="20"/>
        </w:rPr>
        <w:t xml:space="preserve">zu den erfragten „IT-Dienstleitern“ </w:t>
      </w:r>
      <w:r>
        <w:rPr>
          <w:sz w:val="20"/>
        </w:rPr>
        <w:t>für den Berichtszeitraum wäre die Durchsicht von weit über 1.000 Akten in allen Fachbehörden</w:t>
      </w:r>
      <w:r w:rsidR="00BD664B">
        <w:rPr>
          <w:sz w:val="20"/>
        </w:rPr>
        <w:t xml:space="preserve"> inklusive ihrer Landesbetriebe</w:t>
      </w:r>
      <w:r>
        <w:rPr>
          <w:sz w:val="20"/>
        </w:rPr>
        <w:t xml:space="preserve">, den beiden Senatsämtern sowie  den Bezirksämtern </w:t>
      </w:r>
      <w:r w:rsidR="00CB275E">
        <w:rPr>
          <w:sz w:val="20"/>
        </w:rPr>
        <w:t>erforderlich.</w:t>
      </w:r>
      <w:r>
        <w:rPr>
          <w:sz w:val="20"/>
        </w:rPr>
        <w:t xml:space="preserve"> </w:t>
      </w:r>
      <w:r w:rsidR="00BD664B">
        <w:rPr>
          <w:sz w:val="20"/>
        </w:rPr>
        <w:t xml:space="preserve"> </w:t>
      </w:r>
      <w:r w:rsidR="00CB275E">
        <w:rPr>
          <w:sz w:val="20"/>
        </w:rPr>
        <w:t>IT-Dienstleister</w:t>
      </w:r>
      <w:r w:rsidR="00BD664B">
        <w:rPr>
          <w:sz w:val="20"/>
        </w:rPr>
        <w:t xml:space="preserve"> sind in sehr viele</w:t>
      </w:r>
      <w:r>
        <w:rPr>
          <w:sz w:val="20"/>
        </w:rPr>
        <w:t xml:space="preserve"> Erstellungs</w:t>
      </w:r>
      <w:r w:rsidR="00BD664B">
        <w:rPr>
          <w:sz w:val="20"/>
        </w:rPr>
        <w:t>-, Wartungs- und Pflegeverträge</w:t>
      </w:r>
      <w:r>
        <w:rPr>
          <w:sz w:val="20"/>
        </w:rPr>
        <w:t xml:space="preserve"> für Softwareprodukte einbezogen, weil die FHH nur dann Eigenentwicklungen vornimmt, wenn auf dem Markt keine geeigneten Produkte (ggf. nach Anpassungen) verfügbar sind. Diese Verträge hätten jeweils daraufhin analysiert werden müssen, welcher Anteil von diesen Kosten auf Personalgestellungen entfällt. Dies ist in der zur </w:t>
      </w:r>
      <w:r w:rsidR="00CB275E">
        <w:rPr>
          <w:sz w:val="20"/>
        </w:rPr>
        <w:t xml:space="preserve">Beantwortung einer parlamentarischen Anfrage zur </w:t>
      </w:r>
      <w:r>
        <w:rPr>
          <w:sz w:val="20"/>
        </w:rPr>
        <w:t xml:space="preserve">Verfügung stehenden Zeit nicht möglich. Daher werden nur die IT-Dienstleistungen und IT-Beratungen einbezogen, die auch in  Drs. </w:t>
      </w:r>
      <w:r w:rsidRPr="00695F04">
        <w:rPr>
          <w:sz w:val="20"/>
        </w:rPr>
        <w:t>21/19627 und 21/19798</w:t>
      </w:r>
      <w:r>
        <w:rPr>
          <w:sz w:val="20"/>
        </w:rPr>
        <w:t xml:space="preserve"> berücksichtigt wurden</w:t>
      </w:r>
      <w:r w:rsidR="00CB275E">
        <w:rPr>
          <w:sz w:val="20"/>
        </w:rPr>
        <w:t>, da</w:t>
      </w:r>
      <w:r>
        <w:rPr>
          <w:sz w:val="20"/>
        </w:rPr>
        <w:t xml:space="preserve"> bei diesen Verträgen in der Regel das gesamte Volumen auf </w:t>
      </w:r>
      <w:r>
        <w:rPr>
          <w:sz w:val="20"/>
        </w:rPr>
        <w:lastRenderedPageBreak/>
        <w:t xml:space="preserve">Personalgestellungen entfällt und auf </w:t>
      </w:r>
      <w:r w:rsidR="00BD664B">
        <w:rPr>
          <w:sz w:val="20"/>
        </w:rPr>
        <w:t xml:space="preserve">Stundenbasis abgerechnet wird. </w:t>
      </w:r>
      <w:r>
        <w:rPr>
          <w:sz w:val="20"/>
        </w:rPr>
        <w:t>Die Angaben erfolgen in der Vollständigkeit und Qualität, die in der für die Beantwortung einer Schriftlichen Kleinen Anfrage zur Verfügung stehende</w:t>
      </w:r>
      <w:r w:rsidR="00BD664B">
        <w:rPr>
          <w:sz w:val="20"/>
        </w:rPr>
        <w:t>n</w:t>
      </w:r>
      <w:r>
        <w:rPr>
          <w:sz w:val="20"/>
        </w:rPr>
        <w:t xml:space="preserve"> Zeit erreichbar sind.</w:t>
      </w:r>
    </w:p>
    <w:p w14:paraId="6FBE0115" w14:textId="77777777" w:rsidR="00E72547" w:rsidRDefault="00E72547" w:rsidP="00E72547">
      <w:pPr>
        <w:pStyle w:val="Default"/>
        <w:contextualSpacing/>
        <w:jc w:val="both"/>
        <w:rPr>
          <w:sz w:val="20"/>
        </w:rPr>
      </w:pPr>
    </w:p>
    <w:p w14:paraId="673C73B2" w14:textId="77777777" w:rsidR="000F080C" w:rsidRPr="000F080C" w:rsidRDefault="00E72547" w:rsidP="000F080C">
      <w:pPr>
        <w:tabs>
          <w:tab w:val="left" w:pos="567"/>
        </w:tabs>
        <w:jc w:val="both"/>
        <w:rPr>
          <w:rFonts w:ascii="Arial" w:hAnsi="Arial" w:cs="Arial"/>
          <w:iCs/>
          <w:sz w:val="20"/>
          <w:szCs w:val="20"/>
        </w:rPr>
      </w:pPr>
      <w:r>
        <w:rPr>
          <w:rFonts w:ascii="Arial" w:hAnsi="Arial" w:cs="Arial"/>
          <w:iCs/>
          <w:sz w:val="20"/>
          <w:szCs w:val="20"/>
        </w:rPr>
        <w:t xml:space="preserve">Im </w:t>
      </w:r>
      <w:r w:rsidR="00F41512">
        <w:rPr>
          <w:rFonts w:ascii="Arial" w:hAnsi="Arial" w:cs="Arial"/>
          <w:iCs/>
          <w:sz w:val="20"/>
          <w:szCs w:val="20"/>
        </w:rPr>
        <w:t>Übrigen</w:t>
      </w:r>
      <w:r>
        <w:rPr>
          <w:rFonts w:ascii="Arial" w:hAnsi="Arial" w:cs="Arial"/>
          <w:iCs/>
          <w:sz w:val="20"/>
          <w:szCs w:val="20"/>
        </w:rPr>
        <w:t xml:space="preserve"> s</w:t>
      </w:r>
      <w:r w:rsidR="00FC70F1">
        <w:rPr>
          <w:rFonts w:ascii="Arial" w:hAnsi="Arial" w:cs="Arial"/>
          <w:iCs/>
          <w:sz w:val="20"/>
          <w:szCs w:val="20"/>
        </w:rPr>
        <w:t>iehe Anlage 1</w:t>
      </w:r>
      <w:r w:rsidR="003B1D56">
        <w:rPr>
          <w:rFonts w:ascii="Arial" w:hAnsi="Arial" w:cs="Arial"/>
          <w:iCs/>
          <w:sz w:val="20"/>
          <w:szCs w:val="20"/>
        </w:rPr>
        <w:t>.</w:t>
      </w:r>
    </w:p>
    <w:p w14:paraId="152F5141" w14:textId="77777777" w:rsidR="000F080C" w:rsidRPr="000F080C" w:rsidRDefault="000F080C" w:rsidP="000F080C">
      <w:pPr>
        <w:tabs>
          <w:tab w:val="left" w:pos="567"/>
        </w:tabs>
        <w:jc w:val="both"/>
        <w:rPr>
          <w:rFonts w:ascii="Arial" w:hAnsi="Arial" w:cs="Arial"/>
          <w:i/>
          <w:iCs/>
          <w:sz w:val="20"/>
          <w:szCs w:val="20"/>
        </w:rPr>
      </w:pPr>
    </w:p>
    <w:p w14:paraId="534CD911" w14:textId="77777777" w:rsidR="00E72329" w:rsidRDefault="00E72329"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Mit welchen IT-Dienstleistern und IT-Beratungsunternehmen bestehen Rahmenverträge? Wie sind jeweils die Laufzeiten</w:t>
      </w:r>
      <w:r w:rsidR="00D5221B" w:rsidRPr="00BA6A07">
        <w:rPr>
          <w:rFonts w:ascii="Arial" w:hAnsi="Arial" w:cs="Arial"/>
          <w:i/>
          <w:iCs/>
          <w:sz w:val="20"/>
          <w:szCs w:val="20"/>
        </w:rPr>
        <w:t>? Sind einige Rahmenverträge in der Gesamtsumme gedeckelt? Wenn ja, inwiefern jeweils? Wenn nein, warum nicht?</w:t>
      </w:r>
    </w:p>
    <w:p w14:paraId="463052B1" w14:textId="77777777" w:rsidR="008C5878" w:rsidRDefault="008C5878" w:rsidP="000F080C">
      <w:pPr>
        <w:tabs>
          <w:tab w:val="left" w:pos="567"/>
        </w:tabs>
        <w:jc w:val="both"/>
        <w:rPr>
          <w:rFonts w:ascii="Arial" w:hAnsi="Arial" w:cs="Arial"/>
          <w:iCs/>
          <w:sz w:val="20"/>
          <w:szCs w:val="20"/>
        </w:rPr>
      </w:pPr>
    </w:p>
    <w:p w14:paraId="46E13142" w14:textId="77777777" w:rsidR="000F080C" w:rsidRDefault="008C5878" w:rsidP="000F080C">
      <w:pPr>
        <w:tabs>
          <w:tab w:val="left" w:pos="567"/>
        </w:tabs>
        <w:jc w:val="both"/>
        <w:rPr>
          <w:rFonts w:ascii="Arial" w:hAnsi="Arial" w:cs="Arial"/>
          <w:i/>
          <w:iCs/>
          <w:sz w:val="20"/>
          <w:szCs w:val="20"/>
        </w:rPr>
      </w:pPr>
      <w:r>
        <w:rPr>
          <w:rFonts w:ascii="Arial" w:hAnsi="Arial" w:cs="Arial"/>
          <w:iCs/>
          <w:sz w:val="20"/>
          <w:szCs w:val="20"/>
        </w:rPr>
        <w:t>Dataport ist die für IT-Angelegenheiten zuständige Vergabestelle. Dataport schreibt die Rahmenverträge regelhaft für den eigenen Bedarf und den Bedarf aller Trägerländer aus, um so möglichst wirtschaftliche Angebote erhalten zu können.</w:t>
      </w:r>
    </w:p>
    <w:p w14:paraId="482B8C77" w14:textId="77777777" w:rsidR="008C5878" w:rsidRDefault="008C5878" w:rsidP="007F4E12">
      <w:pPr>
        <w:rPr>
          <w:rFonts w:ascii="Arial" w:hAnsi="Arial" w:cs="Arial"/>
          <w:sz w:val="20"/>
          <w:szCs w:val="20"/>
        </w:rPr>
      </w:pPr>
    </w:p>
    <w:p w14:paraId="49B882C1" w14:textId="77777777" w:rsidR="007F4E12" w:rsidRPr="007F4E12" w:rsidRDefault="007F4E12" w:rsidP="007F4E12">
      <w:pPr>
        <w:rPr>
          <w:rFonts w:ascii="Arial" w:eastAsiaTheme="minorEastAsia" w:hAnsi="Arial" w:cs="Arial"/>
          <w:color w:val="auto"/>
          <w:sz w:val="20"/>
          <w:szCs w:val="20"/>
          <w:lang w:eastAsia="zh-CN"/>
        </w:rPr>
      </w:pPr>
      <w:r w:rsidRPr="007F4E12">
        <w:rPr>
          <w:rFonts w:ascii="Arial" w:hAnsi="Arial" w:cs="Arial"/>
          <w:sz w:val="20"/>
          <w:szCs w:val="20"/>
        </w:rPr>
        <w:t>Dataport hält aktuell Rahmenverträge zu IT-Dienstleistungen und IT-Beratungen mit den nachfolgend aufgeführten Unternehmen</w:t>
      </w:r>
      <w:r>
        <w:rPr>
          <w:rFonts w:ascii="Arial" w:hAnsi="Arial" w:cs="Arial"/>
          <w:sz w:val="20"/>
          <w:szCs w:val="20"/>
        </w:rPr>
        <w:t>:</w:t>
      </w:r>
    </w:p>
    <w:p w14:paraId="467CF191" w14:textId="77777777" w:rsidR="007F4E12" w:rsidRPr="007F4E12" w:rsidRDefault="007F4E12" w:rsidP="007F4E12">
      <w:pPr>
        <w:pStyle w:val="Listenabsatz"/>
        <w:ind w:left="0"/>
        <w:rPr>
          <w:rFonts w:ascii="Arial" w:hAnsi="Arial" w:cs="Arial"/>
          <w:sz w:val="20"/>
          <w:szCs w:val="20"/>
        </w:rPr>
      </w:pP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0"/>
        <w:gridCol w:w="1541"/>
      </w:tblGrid>
      <w:tr w:rsidR="007F4E12" w:rsidRPr="007F4E12" w14:paraId="4B74B46F" w14:textId="77777777" w:rsidTr="00FB210A">
        <w:trPr>
          <w:trHeight w:val="280"/>
        </w:trPr>
        <w:tc>
          <w:tcPr>
            <w:tcW w:w="3820" w:type="dxa"/>
            <w:shd w:val="clear" w:color="auto" w:fill="auto"/>
            <w:noWrap/>
            <w:tcMar>
              <w:top w:w="0" w:type="dxa"/>
              <w:left w:w="70" w:type="dxa"/>
              <w:bottom w:w="0" w:type="dxa"/>
              <w:right w:w="70" w:type="dxa"/>
            </w:tcMar>
            <w:vAlign w:val="center"/>
            <w:hideMark/>
          </w:tcPr>
          <w:p w14:paraId="424C1E25" w14:textId="77777777" w:rsidR="007F4E12" w:rsidRPr="00FB210A" w:rsidRDefault="007F4E12" w:rsidP="007F4E12">
            <w:pPr>
              <w:rPr>
                <w:rFonts w:ascii="Arial" w:hAnsi="Arial" w:cs="Arial"/>
                <w:color w:val="000000"/>
                <w:sz w:val="20"/>
                <w:szCs w:val="20"/>
              </w:rPr>
            </w:pPr>
            <w:r>
              <w:rPr>
                <w:rFonts w:ascii="Arial" w:hAnsi="Arial" w:cs="Arial"/>
                <w:color w:val="000000"/>
                <w:sz w:val="20"/>
                <w:szCs w:val="20"/>
              </w:rPr>
              <w:t>Lieferant</w:t>
            </w:r>
          </w:p>
        </w:tc>
        <w:tc>
          <w:tcPr>
            <w:tcW w:w="1425" w:type="dxa"/>
            <w:shd w:val="clear" w:color="auto" w:fill="auto"/>
            <w:noWrap/>
            <w:tcMar>
              <w:top w:w="0" w:type="dxa"/>
              <w:left w:w="70" w:type="dxa"/>
              <w:bottom w:w="0" w:type="dxa"/>
              <w:right w:w="70" w:type="dxa"/>
            </w:tcMar>
            <w:vAlign w:val="center"/>
            <w:hideMark/>
          </w:tcPr>
          <w:p w14:paraId="7D2D3C71" w14:textId="77777777" w:rsidR="007F4E12" w:rsidRPr="007F4E12" w:rsidRDefault="007F4E12" w:rsidP="007F4E12">
            <w:pPr>
              <w:rPr>
                <w:rFonts w:ascii="Arial" w:hAnsi="Arial" w:cs="Arial"/>
                <w:color w:val="000000"/>
                <w:sz w:val="20"/>
                <w:szCs w:val="20"/>
              </w:rPr>
            </w:pPr>
            <w:r w:rsidRPr="00FB210A">
              <w:rPr>
                <w:rFonts w:ascii="Arial" w:hAnsi="Arial" w:cs="Arial"/>
                <w:color w:val="000000"/>
                <w:sz w:val="20"/>
                <w:szCs w:val="20"/>
              </w:rPr>
              <w:t>L</w:t>
            </w:r>
            <w:r>
              <w:rPr>
                <w:rFonts w:ascii="Arial" w:hAnsi="Arial" w:cs="Arial"/>
                <w:color w:val="000000"/>
                <w:sz w:val="20"/>
                <w:szCs w:val="20"/>
              </w:rPr>
              <w:t>aufzeitende</w:t>
            </w:r>
          </w:p>
        </w:tc>
      </w:tr>
      <w:tr w:rsidR="007F4E12" w:rsidRPr="007F4E12" w14:paraId="3832296B" w14:textId="77777777" w:rsidTr="00FB210A">
        <w:trPr>
          <w:trHeight w:val="280"/>
        </w:trPr>
        <w:tc>
          <w:tcPr>
            <w:tcW w:w="3820" w:type="dxa"/>
            <w:shd w:val="clear" w:color="auto" w:fill="auto"/>
            <w:noWrap/>
            <w:tcMar>
              <w:top w:w="0" w:type="dxa"/>
              <w:left w:w="70" w:type="dxa"/>
              <w:bottom w:w="0" w:type="dxa"/>
              <w:right w:w="70" w:type="dxa"/>
            </w:tcMar>
            <w:vAlign w:val="center"/>
            <w:hideMark/>
          </w:tcPr>
          <w:p w14:paraId="573AEA0D" w14:textId="77777777" w:rsidR="007F4E12" w:rsidRPr="007F4E12" w:rsidRDefault="007F4E12" w:rsidP="007F4E12">
            <w:pPr>
              <w:rPr>
                <w:rFonts w:ascii="Arial" w:hAnsi="Arial" w:cs="Arial"/>
                <w:color w:val="000000"/>
                <w:sz w:val="20"/>
                <w:szCs w:val="20"/>
              </w:rPr>
            </w:pPr>
            <w:r w:rsidRPr="007F4E12">
              <w:rPr>
                <w:rFonts w:ascii="Arial" w:hAnsi="Arial" w:cs="Arial"/>
                <w:color w:val="000000"/>
                <w:sz w:val="20"/>
                <w:szCs w:val="20"/>
              </w:rPr>
              <w:t>Capgemini Deutschland GmbH</w:t>
            </w:r>
          </w:p>
        </w:tc>
        <w:tc>
          <w:tcPr>
            <w:tcW w:w="1425" w:type="dxa"/>
            <w:shd w:val="clear" w:color="auto" w:fill="auto"/>
            <w:noWrap/>
            <w:tcMar>
              <w:top w:w="0" w:type="dxa"/>
              <w:left w:w="70" w:type="dxa"/>
              <w:bottom w:w="0" w:type="dxa"/>
              <w:right w:w="70" w:type="dxa"/>
            </w:tcMar>
            <w:vAlign w:val="center"/>
            <w:hideMark/>
          </w:tcPr>
          <w:p w14:paraId="0A31EBDD" w14:textId="77777777" w:rsidR="007F4E12" w:rsidRPr="007F4E12" w:rsidRDefault="007F4E12" w:rsidP="00FB210A">
            <w:pPr>
              <w:ind w:right="400"/>
              <w:rPr>
                <w:rFonts w:ascii="Arial" w:hAnsi="Arial" w:cs="Arial"/>
                <w:color w:val="000000"/>
                <w:sz w:val="20"/>
                <w:szCs w:val="20"/>
              </w:rPr>
            </w:pPr>
            <w:r w:rsidRPr="007F4E12">
              <w:rPr>
                <w:rFonts w:ascii="Arial" w:hAnsi="Arial" w:cs="Arial"/>
                <w:color w:val="000000"/>
                <w:sz w:val="20"/>
                <w:szCs w:val="20"/>
              </w:rPr>
              <w:t>28.02.2022</w:t>
            </w:r>
          </w:p>
        </w:tc>
      </w:tr>
      <w:tr w:rsidR="007F4E12" w:rsidRPr="007F4E12" w14:paraId="36C2D39D" w14:textId="77777777" w:rsidTr="00FB210A">
        <w:trPr>
          <w:trHeight w:val="280"/>
        </w:trPr>
        <w:tc>
          <w:tcPr>
            <w:tcW w:w="3820" w:type="dxa"/>
            <w:shd w:val="clear" w:color="auto" w:fill="auto"/>
            <w:noWrap/>
            <w:tcMar>
              <w:top w:w="0" w:type="dxa"/>
              <w:left w:w="70" w:type="dxa"/>
              <w:bottom w:w="0" w:type="dxa"/>
              <w:right w:w="70" w:type="dxa"/>
            </w:tcMar>
            <w:vAlign w:val="center"/>
            <w:hideMark/>
          </w:tcPr>
          <w:p w14:paraId="776BC72F" w14:textId="77777777" w:rsidR="007F4E12" w:rsidRPr="007F4E12" w:rsidRDefault="007F4E12" w:rsidP="007F4E12">
            <w:pPr>
              <w:rPr>
                <w:rFonts w:ascii="Arial" w:hAnsi="Arial" w:cs="Arial"/>
                <w:color w:val="000000"/>
                <w:sz w:val="20"/>
                <w:szCs w:val="20"/>
              </w:rPr>
            </w:pPr>
            <w:r w:rsidRPr="007F4E12">
              <w:rPr>
                <w:rFonts w:ascii="Arial" w:hAnsi="Arial" w:cs="Arial"/>
                <w:color w:val="000000"/>
                <w:sz w:val="20"/>
                <w:szCs w:val="20"/>
              </w:rPr>
              <w:t>Wilken GmbH</w:t>
            </w:r>
          </w:p>
        </w:tc>
        <w:tc>
          <w:tcPr>
            <w:tcW w:w="1425" w:type="dxa"/>
            <w:shd w:val="clear" w:color="auto" w:fill="auto"/>
            <w:noWrap/>
            <w:tcMar>
              <w:top w:w="0" w:type="dxa"/>
              <w:left w:w="70" w:type="dxa"/>
              <w:bottom w:w="0" w:type="dxa"/>
              <w:right w:w="70" w:type="dxa"/>
            </w:tcMar>
            <w:vAlign w:val="center"/>
            <w:hideMark/>
          </w:tcPr>
          <w:p w14:paraId="7CC543B1" w14:textId="77777777" w:rsidR="007F4E12" w:rsidRPr="007F4E12" w:rsidRDefault="007F4E12" w:rsidP="00FB210A">
            <w:pPr>
              <w:ind w:right="400"/>
              <w:rPr>
                <w:rFonts w:ascii="Arial" w:hAnsi="Arial" w:cs="Arial"/>
                <w:color w:val="000000"/>
                <w:sz w:val="20"/>
                <w:szCs w:val="20"/>
              </w:rPr>
            </w:pPr>
            <w:r w:rsidRPr="007F4E12">
              <w:rPr>
                <w:rFonts w:ascii="Arial" w:hAnsi="Arial" w:cs="Arial"/>
                <w:color w:val="000000"/>
                <w:sz w:val="20"/>
                <w:szCs w:val="20"/>
              </w:rPr>
              <w:t>27.06.2023</w:t>
            </w:r>
          </w:p>
        </w:tc>
      </w:tr>
      <w:tr w:rsidR="007F4E12" w:rsidRPr="007F4E12" w14:paraId="7D486664" w14:textId="77777777" w:rsidTr="00FB210A">
        <w:trPr>
          <w:trHeight w:val="280"/>
        </w:trPr>
        <w:tc>
          <w:tcPr>
            <w:tcW w:w="3820" w:type="dxa"/>
            <w:shd w:val="clear" w:color="auto" w:fill="auto"/>
            <w:noWrap/>
            <w:tcMar>
              <w:top w:w="0" w:type="dxa"/>
              <w:left w:w="70" w:type="dxa"/>
              <w:bottom w:w="0" w:type="dxa"/>
              <w:right w:w="70" w:type="dxa"/>
            </w:tcMar>
            <w:vAlign w:val="center"/>
            <w:hideMark/>
          </w:tcPr>
          <w:p w14:paraId="6B3D00AE" w14:textId="77777777" w:rsidR="007F4E12" w:rsidRPr="007F4E12" w:rsidRDefault="007F4E12" w:rsidP="007F4E12">
            <w:pPr>
              <w:rPr>
                <w:rFonts w:ascii="Arial" w:hAnsi="Arial" w:cs="Arial"/>
                <w:color w:val="000000"/>
                <w:sz w:val="20"/>
                <w:szCs w:val="20"/>
              </w:rPr>
            </w:pPr>
            <w:r w:rsidRPr="007F4E12">
              <w:rPr>
                <w:rFonts w:ascii="Arial" w:hAnsi="Arial" w:cs="Arial"/>
                <w:color w:val="000000"/>
                <w:sz w:val="20"/>
                <w:szCs w:val="20"/>
              </w:rPr>
              <w:t>TraffGo Road GmbH</w:t>
            </w:r>
          </w:p>
        </w:tc>
        <w:tc>
          <w:tcPr>
            <w:tcW w:w="1425" w:type="dxa"/>
            <w:shd w:val="clear" w:color="auto" w:fill="auto"/>
            <w:noWrap/>
            <w:tcMar>
              <w:top w:w="0" w:type="dxa"/>
              <w:left w:w="70" w:type="dxa"/>
              <w:bottom w:w="0" w:type="dxa"/>
              <w:right w:w="70" w:type="dxa"/>
            </w:tcMar>
            <w:vAlign w:val="center"/>
            <w:hideMark/>
          </w:tcPr>
          <w:p w14:paraId="1E4FFA77" w14:textId="77777777" w:rsidR="007F4E12" w:rsidRPr="007F4E12" w:rsidRDefault="007F4E12" w:rsidP="00FB210A">
            <w:pPr>
              <w:ind w:right="400"/>
              <w:rPr>
                <w:rFonts w:ascii="Arial" w:hAnsi="Arial" w:cs="Arial"/>
                <w:color w:val="000000"/>
                <w:sz w:val="20"/>
                <w:szCs w:val="20"/>
              </w:rPr>
            </w:pPr>
            <w:r w:rsidRPr="007F4E12">
              <w:rPr>
                <w:rFonts w:ascii="Arial" w:hAnsi="Arial" w:cs="Arial"/>
                <w:color w:val="000000"/>
                <w:sz w:val="20"/>
                <w:szCs w:val="20"/>
              </w:rPr>
              <w:t>31.12.2020</w:t>
            </w:r>
          </w:p>
        </w:tc>
      </w:tr>
    </w:tbl>
    <w:p w14:paraId="5D8D0F40" w14:textId="77777777" w:rsidR="007F4E12" w:rsidRDefault="007F4E12" w:rsidP="007F4E12">
      <w:pPr>
        <w:pStyle w:val="Listenabsatz"/>
        <w:ind w:left="567"/>
        <w:rPr>
          <w:rFonts w:ascii="Arial" w:eastAsiaTheme="minorEastAsia" w:hAnsi="Arial" w:cs="Arial"/>
        </w:rPr>
      </w:pPr>
    </w:p>
    <w:p w14:paraId="078EED16" w14:textId="619CAC92" w:rsidR="007F4E12" w:rsidRDefault="007F4E12" w:rsidP="003B1D56">
      <w:pPr>
        <w:jc w:val="both"/>
        <w:rPr>
          <w:rFonts w:ascii="Arial" w:hAnsi="Arial" w:cs="Arial"/>
          <w:color w:val="auto"/>
          <w:sz w:val="20"/>
          <w:szCs w:val="20"/>
        </w:rPr>
      </w:pPr>
      <w:r w:rsidRPr="00FB210A">
        <w:rPr>
          <w:rFonts w:ascii="Arial" w:eastAsiaTheme="minorEastAsia" w:hAnsi="Arial" w:cs="Arial"/>
          <w:bCs/>
          <w:sz w:val="20"/>
          <w:szCs w:val="20"/>
        </w:rPr>
        <w:t xml:space="preserve">Die Rahmenverträge sind nicht gedeckelt. </w:t>
      </w:r>
      <w:r w:rsidRPr="00FB210A">
        <w:rPr>
          <w:rFonts w:ascii="Arial" w:hAnsi="Arial" w:cs="Arial"/>
          <w:color w:val="auto"/>
          <w:sz w:val="20"/>
          <w:szCs w:val="20"/>
        </w:rPr>
        <w:t xml:space="preserve">Angesichts der technischen Dynamik der IT auf der einen sowie der durch die Digitalisierung der Verwaltung wachsenden Anforderungen auf der anderen Seite ist es nicht sinnvoll, zeitlich begrenzte Rahmenverträge zusätzlich auch vom Volumen her zu „deckeln“ bzw. zu begrenzen. Aufgrund des bekannten Fachkräftemangels ist dies auch angesichts der Versorgungssicherheit keine Option. Zudem ist eine Deckelung von Rahmenverträgen in aller Regel </w:t>
      </w:r>
      <w:r w:rsidR="00CB275E">
        <w:rPr>
          <w:rFonts w:ascii="Arial" w:hAnsi="Arial" w:cs="Arial"/>
          <w:color w:val="auto"/>
          <w:sz w:val="20"/>
          <w:szCs w:val="20"/>
        </w:rPr>
        <w:t xml:space="preserve">auch </w:t>
      </w:r>
      <w:r w:rsidRPr="00FB210A">
        <w:rPr>
          <w:rFonts w:ascii="Arial" w:hAnsi="Arial" w:cs="Arial"/>
          <w:color w:val="auto"/>
          <w:sz w:val="20"/>
          <w:szCs w:val="20"/>
        </w:rPr>
        <w:t xml:space="preserve"> wirtschaftlich </w:t>
      </w:r>
      <w:r w:rsidR="00CB275E">
        <w:rPr>
          <w:rFonts w:ascii="Arial" w:hAnsi="Arial" w:cs="Arial"/>
          <w:color w:val="auto"/>
          <w:sz w:val="20"/>
          <w:szCs w:val="20"/>
        </w:rPr>
        <w:t xml:space="preserve">nicht </w:t>
      </w:r>
      <w:r w:rsidRPr="00FB210A">
        <w:rPr>
          <w:rFonts w:ascii="Arial" w:hAnsi="Arial" w:cs="Arial"/>
          <w:color w:val="auto"/>
          <w:sz w:val="20"/>
          <w:szCs w:val="20"/>
        </w:rPr>
        <w:t>von Vorteil.</w:t>
      </w:r>
    </w:p>
    <w:p w14:paraId="112A0883" w14:textId="77777777" w:rsidR="008C5878" w:rsidRPr="00FB210A" w:rsidRDefault="008C5878" w:rsidP="003B1D56">
      <w:pPr>
        <w:jc w:val="both"/>
        <w:rPr>
          <w:rFonts w:ascii="Arial" w:hAnsi="Arial" w:cs="Arial"/>
          <w:color w:val="auto"/>
          <w:sz w:val="20"/>
          <w:szCs w:val="20"/>
        </w:rPr>
      </w:pPr>
    </w:p>
    <w:p w14:paraId="149540D1" w14:textId="7615AD55" w:rsidR="007F4E12" w:rsidRPr="00FB210A" w:rsidRDefault="007F4E12" w:rsidP="003B1D56">
      <w:pPr>
        <w:jc w:val="both"/>
        <w:rPr>
          <w:rFonts w:ascii="Arial" w:hAnsi="Arial" w:cs="Arial"/>
          <w:color w:val="auto"/>
          <w:sz w:val="20"/>
          <w:szCs w:val="20"/>
        </w:rPr>
      </w:pPr>
      <w:r w:rsidRPr="00FB210A">
        <w:rPr>
          <w:rFonts w:ascii="Arial" w:hAnsi="Arial" w:cs="Arial"/>
          <w:color w:val="auto"/>
          <w:sz w:val="20"/>
          <w:szCs w:val="20"/>
        </w:rPr>
        <w:t xml:space="preserve">Zudem bestehen auch keine vergaberechtlichen Vorgaben, dass Rahmenverträge der Summe nach oder dem Volumen her nach oben hin „gedeckelt“ bzw. begrenzt werden müssten. </w:t>
      </w:r>
    </w:p>
    <w:p w14:paraId="3CE44062" w14:textId="77777777" w:rsidR="007F4E12" w:rsidRPr="00FB210A" w:rsidRDefault="007F4E12" w:rsidP="003B1D56">
      <w:pPr>
        <w:jc w:val="both"/>
        <w:rPr>
          <w:rFonts w:ascii="Calibri" w:hAnsi="Calibri" w:cs="Calibri"/>
          <w:color w:val="1F497D"/>
          <w:sz w:val="20"/>
          <w:szCs w:val="20"/>
        </w:rPr>
      </w:pPr>
      <w:r w:rsidRPr="00FB210A">
        <w:rPr>
          <w:rFonts w:ascii="Arial" w:hAnsi="Arial" w:cs="Arial"/>
          <w:color w:val="auto"/>
          <w:sz w:val="20"/>
          <w:szCs w:val="20"/>
        </w:rPr>
        <w:t>Da Dataport die Rahmenverträge nach Ablauf der Laufzeit auch immer unter Einhaltung der vergaberechtlichen Vorschriften transparent im Wettbewerb neu vergibt, erfüllt diese Vorgehensweise auch die Prinzipien des Wettbewerbs- wie auch des Gleichheitsgebots.</w:t>
      </w:r>
    </w:p>
    <w:p w14:paraId="1B86BAC2" w14:textId="77777777" w:rsidR="000F080C" w:rsidRDefault="000F080C" w:rsidP="000F080C">
      <w:pPr>
        <w:tabs>
          <w:tab w:val="left" w:pos="567"/>
        </w:tabs>
        <w:jc w:val="both"/>
        <w:rPr>
          <w:rFonts w:ascii="Arial" w:hAnsi="Arial" w:cs="Arial"/>
          <w:i/>
          <w:iCs/>
          <w:sz w:val="20"/>
          <w:szCs w:val="20"/>
        </w:rPr>
      </w:pPr>
    </w:p>
    <w:p w14:paraId="1AB75F13" w14:textId="77777777" w:rsidR="00D5221B" w:rsidRDefault="00D5221B"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 xml:space="preserve">Wie viele IT-Dienstleistungen und IT-Beratungen wurden im Jahr 2019 bei welcher Gesamtsumme </w:t>
      </w:r>
      <w:r w:rsidR="0033348B" w:rsidRPr="00BA6A07">
        <w:rPr>
          <w:rFonts w:ascii="Arial" w:hAnsi="Arial" w:cs="Arial"/>
          <w:i/>
          <w:iCs/>
          <w:sz w:val="20"/>
          <w:szCs w:val="20"/>
        </w:rPr>
        <w:t xml:space="preserve">durch die Behörden </w:t>
      </w:r>
      <w:r w:rsidRPr="00BA6A07">
        <w:rPr>
          <w:rFonts w:ascii="Arial" w:hAnsi="Arial" w:cs="Arial"/>
          <w:i/>
          <w:iCs/>
          <w:sz w:val="20"/>
          <w:szCs w:val="20"/>
        </w:rPr>
        <w:t xml:space="preserve">ausgeschrieben? </w:t>
      </w:r>
      <w:r w:rsidR="005B4542" w:rsidRPr="00BA6A07">
        <w:rPr>
          <w:rFonts w:ascii="Arial" w:hAnsi="Arial" w:cs="Arial"/>
          <w:i/>
          <w:iCs/>
          <w:sz w:val="20"/>
          <w:szCs w:val="20"/>
        </w:rPr>
        <w:t>Unter welchen Voraussetzungen erfolgt eine Ausschreibung und w</w:t>
      </w:r>
      <w:r w:rsidRPr="00BA6A07">
        <w:rPr>
          <w:rFonts w:ascii="Arial" w:hAnsi="Arial" w:cs="Arial"/>
          <w:i/>
          <w:iCs/>
          <w:sz w:val="20"/>
          <w:szCs w:val="20"/>
        </w:rPr>
        <w:t xml:space="preserve">arum wurde </w:t>
      </w:r>
      <w:r w:rsidR="005B4542" w:rsidRPr="00BA6A07">
        <w:rPr>
          <w:rFonts w:ascii="Arial" w:hAnsi="Arial" w:cs="Arial"/>
          <w:i/>
          <w:iCs/>
          <w:sz w:val="20"/>
          <w:szCs w:val="20"/>
        </w:rPr>
        <w:t xml:space="preserve">insgesamt </w:t>
      </w:r>
      <w:r w:rsidRPr="00BA6A07">
        <w:rPr>
          <w:rFonts w:ascii="Arial" w:hAnsi="Arial" w:cs="Arial"/>
          <w:i/>
          <w:iCs/>
          <w:sz w:val="20"/>
          <w:szCs w:val="20"/>
        </w:rPr>
        <w:t>so wenig ausgeschrieben? Inwieweit ist das mit den rechtlichen Vorgaben und der Förderung des Wettbewerbs vereinbar?</w:t>
      </w:r>
    </w:p>
    <w:p w14:paraId="07C71108" w14:textId="77777777" w:rsidR="00695F04" w:rsidRDefault="00695F04" w:rsidP="00695F04">
      <w:pPr>
        <w:pStyle w:val="Listenabsatz"/>
        <w:tabs>
          <w:tab w:val="left" w:pos="567"/>
        </w:tabs>
        <w:ind w:left="1134"/>
        <w:jc w:val="both"/>
        <w:rPr>
          <w:rFonts w:ascii="Arial" w:hAnsi="Arial" w:cs="Arial"/>
          <w:i/>
          <w:iCs/>
          <w:sz w:val="20"/>
          <w:szCs w:val="20"/>
        </w:rPr>
      </w:pPr>
    </w:p>
    <w:p w14:paraId="7AE50B10" w14:textId="77777777" w:rsidR="000F080C" w:rsidRDefault="003B1D56" w:rsidP="000F080C">
      <w:pPr>
        <w:tabs>
          <w:tab w:val="left" w:pos="567"/>
        </w:tabs>
        <w:jc w:val="both"/>
        <w:rPr>
          <w:rFonts w:ascii="Arial" w:hAnsi="Arial" w:cs="Arial"/>
          <w:iCs/>
          <w:sz w:val="20"/>
          <w:szCs w:val="20"/>
        </w:rPr>
      </w:pPr>
      <w:r>
        <w:rPr>
          <w:rFonts w:ascii="Arial" w:hAnsi="Arial" w:cs="Arial"/>
          <w:iCs/>
          <w:sz w:val="20"/>
          <w:szCs w:val="20"/>
        </w:rPr>
        <w:t>Siehe</w:t>
      </w:r>
      <w:r w:rsidR="00725491">
        <w:rPr>
          <w:rFonts w:ascii="Arial" w:hAnsi="Arial" w:cs="Arial"/>
          <w:iCs/>
          <w:sz w:val="20"/>
          <w:szCs w:val="20"/>
        </w:rPr>
        <w:t xml:space="preserve"> Antwort zu 2</w:t>
      </w:r>
      <w:r w:rsidR="008F4538">
        <w:rPr>
          <w:rFonts w:ascii="Arial" w:hAnsi="Arial" w:cs="Arial"/>
          <w:iCs/>
          <w:sz w:val="20"/>
          <w:szCs w:val="20"/>
        </w:rPr>
        <w:t xml:space="preserve">. </w:t>
      </w:r>
      <w:r w:rsidR="008F4538" w:rsidRPr="0097477F">
        <w:rPr>
          <w:rFonts w:ascii="Arial" w:hAnsi="Arial" w:cs="Arial"/>
          <w:iCs/>
          <w:sz w:val="20"/>
          <w:szCs w:val="20"/>
        </w:rPr>
        <w:t>und im Übrigen</w:t>
      </w:r>
      <w:r w:rsidR="008C5878" w:rsidRPr="0097477F">
        <w:rPr>
          <w:rFonts w:ascii="Arial" w:hAnsi="Arial" w:cs="Arial"/>
          <w:iCs/>
          <w:sz w:val="20"/>
          <w:szCs w:val="20"/>
        </w:rPr>
        <w:t xml:space="preserve"> s</w:t>
      </w:r>
      <w:r w:rsidR="00FC70F1" w:rsidRPr="0097477F">
        <w:rPr>
          <w:rFonts w:ascii="Arial" w:hAnsi="Arial" w:cs="Arial"/>
          <w:iCs/>
          <w:sz w:val="20"/>
          <w:szCs w:val="20"/>
        </w:rPr>
        <w:t>iehe Anlage</w:t>
      </w:r>
      <w:r w:rsidR="00FC70F1">
        <w:rPr>
          <w:rFonts w:ascii="Arial" w:hAnsi="Arial" w:cs="Arial"/>
          <w:iCs/>
          <w:sz w:val="20"/>
          <w:szCs w:val="20"/>
        </w:rPr>
        <w:t xml:space="preserve"> 2</w:t>
      </w:r>
      <w:r w:rsidR="008F4538">
        <w:rPr>
          <w:rFonts w:ascii="Arial" w:hAnsi="Arial" w:cs="Arial"/>
          <w:iCs/>
          <w:sz w:val="20"/>
          <w:szCs w:val="20"/>
        </w:rPr>
        <w:t>.</w:t>
      </w:r>
    </w:p>
    <w:p w14:paraId="3FE656A1" w14:textId="77777777" w:rsidR="008F4538" w:rsidRPr="000F080C" w:rsidRDefault="008F4538" w:rsidP="000F080C">
      <w:pPr>
        <w:tabs>
          <w:tab w:val="left" w:pos="567"/>
        </w:tabs>
        <w:jc w:val="both"/>
        <w:rPr>
          <w:rFonts w:ascii="Arial" w:hAnsi="Arial" w:cs="Arial"/>
          <w:iCs/>
          <w:sz w:val="20"/>
          <w:szCs w:val="20"/>
        </w:rPr>
      </w:pPr>
    </w:p>
    <w:p w14:paraId="02963509" w14:textId="77777777" w:rsidR="000F080C" w:rsidRPr="000F080C" w:rsidRDefault="000F080C" w:rsidP="000F080C">
      <w:pPr>
        <w:tabs>
          <w:tab w:val="left" w:pos="567"/>
        </w:tabs>
        <w:jc w:val="both"/>
        <w:rPr>
          <w:rFonts w:ascii="Arial" w:hAnsi="Arial" w:cs="Arial"/>
          <w:iCs/>
          <w:sz w:val="20"/>
          <w:szCs w:val="20"/>
        </w:rPr>
      </w:pPr>
    </w:p>
    <w:p w14:paraId="577D45E0" w14:textId="77777777" w:rsidR="00D5221B" w:rsidRDefault="00D5221B"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 xml:space="preserve">Wie wird sich aus Sicht des Senats der Abruf aus IT-Dienstleistungsverträgen und IT-Beraterverträgen in den Jahren </w:t>
      </w:r>
      <w:r w:rsidR="00A90186" w:rsidRPr="00BA6A07">
        <w:rPr>
          <w:rFonts w:ascii="Arial" w:hAnsi="Arial" w:cs="Arial"/>
          <w:i/>
          <w:iCs/>
          <w:sz w:val="20"/>
          <w:szCs w:val="20"/>
        </w:rPr>
        <w:t>2020 und 2021 entwickeln?</w:t>
      </w:r>
    </w:p>
    <w:p w14:paraId="7BEE97A3" w14:textId="77777777" w:rsidR="000F080C" w:rsidRPr="000F080C" w:rsidRDefault="000F080C" w:rsidP="000F080C">
      <w:pPr>
        <w:tabs>
          <w:tab w:val="left" w:pos="567"/>
        </w:tabs>
        <w:jc w:val="both"/>
        <w:rPr>
          <w:rFonts w:ascii="Arial" w:hAnsi="Arial" w:cs="Arial"/>
          <w:iCs/>
          <w:sz w:val="20"/>
          <w:szCs w:val="20"/>
        </w:rPr>
      </w:pPr>
    </w:p>
    <w:p w14:paraId="0B3C4353" w14:textId="77777777" w:rsidR="00FC70F1" w:rsidRPr="000F080C" w:rsidRDefault="00725491" w:rsidP="00FC70F1">
      <w:pPr>
        <w:tabs>
          <w:tab w:val="left" w:pos="567"/>
        </w:tabs>
        <w:jc w:val="both"/>
        <w:rPr>
          <w:rFonts w:ascii="Arial" w:hAnsi="Arial" w:cs="Arial"/>
          <w:iCs/>
          <w:sz w:val="20"/>
          <w:szCs w:val="20"/>
        </w:rPr>
      </w:pPr>
      <w:r>
        <w:rPr>
          <w:rFonts w:ascii="Arial" w:hAnsi="Arial" w:cs="Arial"/>
          <w:iCs/>
          <w:sz w:val="20"/>
          <w:szCs w:val="20"/>
        </w:rPr>
        <w:t>Aus heutige</w:t>
      </w:r>
      <w:r w:rsidR="009F2758">
        <w:rPr>
          <w:rFonts w:ascii="Arial" w:hAnsi="Arial" w:cs="Arial"/>
          <w:iCs/>
          <w:sz w:val="20"/>
          <w:szCs w:val="20"/>
        </w:rPr>
        <w:t>r</w:t>
      </w:r>
      <w:r>
        <w:rPr>
          <w:rFonts w:ascii="Arial" w:hAnsi="Arial" w:cs="Arial"/>
          <w:iCs/>
          <w:sz w:val="20"/>
          <w:szCs w:val="20"/>
        </w:rPr>
        <w:t xml:space="preserve"> Sicht wird voraussichtlich ein Abruf auf vergleichbare</w:t>
      </w:r>
      <w:r w:rsidR="00604447">
        <w:rPr>
          <w:rFonts w:ascii="Arial" w:hAnsi="Arial" w:cs="Arial"/>
          <w:iCs/>
          <w:sz w:val="20"/>
          <w:szCs w:val="20"/>
        </w:rPr>
        <w:t>m</w:t>
      </w:r>
      <w:r>
        <w:rPr>
          <w:rFonts w:ascii="Arial" w:hAnsi="Arial" w:cs="Arial"/>
          <w:iCs/>
          <w:sz w:val="20"/>
          <w:szCs w:val="20"/>
        </w:rPr>
        <w:t xml:space="preserve"> Niveau erfolgen.</w:t>
      </w:r>
    </w:p>
    <w:p w14:paraId="21EF8B6A" w14:textId="77777777" w:rsidR="000F080C" w:rsidRPr="000F080C" w:rsidRDefault="000F080C" w:rsidP="000F080C">
      <w:pPr>
        <w:tabs>
          <w:tab w:val="left" w:pos="567"/>
        </w:tabs>
        <w:jc w:val="both"/>
        <w:rPr>
          <w:rFonts w:ascii="Arial" w:hAnsi="Arial" w:cs="Arial"/>
          <w:iCs/>
          <w:sz w:val="20"/>
          <w:szCs w:val="20"/>
        </w:rPr>
      </w:pPr>
    </w:p>
    <w:p w14:paraId="7DC42730" w14:textId="77777777" w:rsidR="001D5FDF" w:rsidRDefault="001D5FDF"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Die meisten IT-Fachleute, die für die Stadt arbeiten, sind bei Dataport</w:t>
      </w:r>
      <w:r w:rsidR="0012310D" w:rsidRPr="00BA6A07">
        <w:rPr>
          <w:rFonts w:ascii="Arial" w:hAnsi="Arial" w:cs="Arial"/>
          <w:i/>
          <w:iCs/>
          <w:sz w:val="20"/>
          <w:szCs w:val="20"/>
        </w:rPr>
        <w:t xml:space="preserve"> </w:t>
      </w:r>
      <w:r w:rsidRPr="00BA6A07">
        <w:rPr>
          <w:rFonts w:ascii="Arial" w:hAnsi="Arial" w:cs="Arial"/>
          <w:i/>
          <w:iCs/>
          <w:sz w:val="20"/>
          <w:szCs w:val="20"/>
        </w:rPr>
        <w:t>beschäftigt. Wie viele waren es im Jahr 2019 insgesamt bei welchem Umsatz durch Hamburg? Wie sehen die Planungen für das Jahr 2020 diesbezüglich aus?</w:t>
      </w:r>
    </w:p>
    <w:p w14:paraId="692059CA" w14:textId="77777777" w:rsidR="00CE179A" w:rsidRDefault="00CE179A" w:rsidP="00CE179A">
      <w:pPr>
        <w:pStyle w:val="Listenabsatz"/>
        <w:tabs>
          <w:tab w:val="left" w:pos="567"/>
        </w:tabs>
        <w:ind w:left="1134"/>
        <w:jc w:val="both"/>
        <w:rPr>
          <w:rFonts w:ascii="Arial" w:hAnsi="Arial" w:cs="Arial"/>
          <w:i/>
          <w:iCs/>
          <w:sz w:val="20"/>
          <w:szCs w:val="20"/>
        </w:rPr>
      </w:pPr>
    </w:p>
    <w:p w14:paraId="1921963E" w14:textId="77777777" w:rsidR="008C5878" w:rsidRDefault="008C5878" w:rsidP="000F080C">
      <w:pPr>
        <w:tabs>
          <w:tab w:val="left" w:pos="567"/>
        </w:tabs>
        <w:jc w:val="both"/>
        <w:rPr>
          <w:rFonts w:ascii="Arial" w:hAnsi="Arial" w:cs="Arial"/>
          <w:iCs/>
          <w:sz w:val="20"/>
          <w:szCs w:val="20"/>
        </w:rPr>
      </w:pPr>
    </w:p>
    <w:tbl>
      <w:tblPr>
        <w:tblStyle w:val="Tabellenraster"/>
        <w:tblW w:w="0" w:type="auto"/>
        <w:tblLook w:val="04A0" w:firstRow="1" w:lastRow="0" w:firstColumn="1" w:lastColumn="0" w:noHBand="0" w:noVBand="1"/>
      </w:tblPr>
      <w:tblGrid>
        <w:gridCol w:w="3020"/>
        <w:gridCol w:w="3020"/>
        <w:gridCol w:w="3020"/>
      </w:tblGrid>
      <w:tr w:rsidR="004A1B64" w:rsidRPr="004A1B64" w14:paraId="574511C2" w14:textId="77777777" w:rsidTr="004A1B64">
        <w:tc>
          <w:tcPr>
            <w:tcW w:w="3020" w:type="dxa"/>
          </w:tcPr>
          <w:p w14:paraId="388D85AA" w14:textId="77777777" w:rsidR="004A1B64" w:rsidRPr="004A1B64" w:rsidRDefault="004A1B64" w:rsidP="004A1B64">
            <w:pPr>
              <w:tabs>
                <w:tab w:val="left" w:pos="567"/>
              </w:tabs>
              <w:jc w:val="both"/>
              <w:rPr>
                <w:rFonts w:ascii="Arial" w:hAnsi="Arial" w:cs="Arial"/>
                <w:iCs/>
                <w:sz w:val="20"/>
                <w:szCs w:val="20"/>
              </w:rPr>
            </w:pPr>
          </w:p>
        </w:tc>
        <w:tc>
          <w:tcPr>
            <w:tcW w:w="3020" w:type="dxa"/>
          </w:tcPr>
          <w:p w14:paraId="284DACFE" w14:textId="77777777" w:rsidR="004A1B64" w:rsidRPr="004A1B64" w:rsidRDefault="004A1B64" w:rsidP="004A1B64">
            <w:pPr>
              <w:tabs>
                <w:tab w:val="left" w:pos="567"/>
              </w:tabs>
              <w:jc w:val="both"/>
              <w:rPr>
                <w:rFonts w:ascii="Arial" w:hAnsi="Arial" w:cs="Arial"/>
                <w:iCs/>
                <w:sz w:val="20"/>
                <w:szCs w:val="20"/>
              </w:rPr>
            </w:pPr>
            <w:r w:rsidRPr="004A1B64">
              <w:rPr>
                <w:rFonts w:ascii="Arial" w:hAnsi="Arial" w:cs="Arial"/>
                <w:iCs/>
                <w:sz w:val="20"/>
                <w:szCs w:val="20"/>
              </w:rPr>
              <w:t>2019</w:t>
            </w:r>
          </w:p>
        </w:tc>
        <w:tc>
          <w:tcPr>
            <w:tcW w:w="3020" w:type="dxa"/>
          </w:tcPr>
          <w:p w14:paraId="46F244C5" w14:textId="77777777" w:rsidR="004A1B64" w:rsidRPr="004A1B64" w:rsidRDefault="004A1B64" w:rsidP="004A1B64">
            <w:pPr>
              <w:tabs>
                <w:tab w:val="left" w:pos="567"/>
              </w:tabs>
              <w:jc w:val="both"/>
              <w:rPr>
                <w:rFonts w:ascii="Arial" w:hAnsi="Arial" w:cs="Arial"/>
                <w:iCs/>
                <w:sz w:val="20"/>
                <w:szCs w:val="20"/>
              </w:rPr>
            </w:pPr>
            <w:r w:rsidRPr="004A1B64">
              <w:rPr>
                <w:rFonts w:ascii="Arial" w:hAnsi="Arial" w:cs="Arial"/>
                <w:iCs/>
                <w:sz w:val="20"/>
                <w:szCs w:val="20"/>
              </w:rPr>
              <w:t>geplant in 2020</w:t>
            </w:r>
          </w:p>
        </w:tc>
      </w:tr>
      <w:tr w:rsidR="004A1B64" w:rsidRPr="004A1B64" w14:paraId="79B57C7C" w14:textId="77777777" w:rsidTr="004A1B64">
        <w:tc>
          <w:tcPr>
            <w:tcW w:w="3020" w:type="dxa"/>
          </w:tcPr>
          <w:p w14:paraId="0FC7114D" w14:textId="77777777" w:rsidR="004A1B64" w:rsidRPr="004A1B64" w:rsidRDefault="004A1B64" w:rsidP="004A1B64">
            <w:pPr>
              <w:tabs>
                <w:tab w:val="left" w:pos="567"/>
              </w:tabs>
              <w:jc w:val="both"/>
              <w:rPr>
                <w:rFonts w:ascii="Arial" w:hAnsi="Arial" w:cs="Arial"/>
                <w:iCs/>
                <w:sz w:val="20"/>
                <w:szCs w:val="20"/>
              </w:rPr>
            </w:pPr>
            <w:r w:rsidRPr="004A1B64">
              <w:rPr>
                <w:rFonts w:ascii="Arial" w:hAnsi="Arial" w:cs="Arial"/>
                <w:iCs/>
                <w:sz w:val="20"/>
                <w:szCs w:val="20"/>
              </w:rPr>
              <w:t>Personal (Durchschnitt FTE)</w:t>
            </w:r>
          </w:p>
        </w:tc>
        <w:tc>
          <w:tcPr>
            <w:tcW w:w="3020" w:type="dxa"/>
          </w:tcPr>
          <w:p w14:paraId="62EF77EF" w14:textId="77777777" w:rsidR="004A1B64" w:rsidRPr="004A1B64" w:rsidRDefault="004A1B64" w:rsidP="004A1B64">
            <w:pPr>
              <w:tabs>
                <w:tab w:val="left" w:pos="567"/>
              </w:tabs>
              <w:jc w:val="both"/>
              <w:rPr>
                <w:rFonts w:ascii="Arial" w:hAnsi="Arial" w:cs="Arial"/>
                <w:iCs/>
                <w:sz w:val="20"/>
                <w:szCs w:val="20"/>
              </w:rPr>
            </w:pPr>
            <w:r w:rsidRPr="004A1B64">
              <w:rPr>
                <w:rFonts w:ascii="Arial" w:hAnsi="Arial" w:cs="Arial"/>
                <w:iCs/>
                <w:sz w:val="20"/>
                <w:szCs w:val="20"/>
              </w:rPr>
              <w:t>3096</w:t>
            </w:r>
          </w:p>
        </w:tc>
        <w:tc>
          <w:tcPr>
            <w:tcW w:w="3020" w:type="dxa"/>
          </w:tcPr>
          <w:p w14:paraId="17D8F82C" w14:textId="77777777" w:rsidR="004A1B64" w:rsidRPr="004A1B64" w:rsidRDefault="004A1B64" w:rsidP="004A1B64">
            <w:pPr>
              <w:tabs>
                <w:tab w:val="left" w:pos="567"/>
              </w:tabs>
              <w:jc w:val="both"/>
              <w:rPr>
                <w:rFonts w:ascii="Arial" w:hAnsi="Arial" w:cs="Arial"/>
                <w:iCs/>
                <w:sz w:val="20"/>
                <w:szCs w:val="20"/>
              </w:rPr>
            </w:pPr>
            <w:r w:rsidRPr="004A1B64">
              <w:rPr>
                <w:rFonts w:ascii="Arial" w:hAnsi="Arial" w:cs="Arial"/>
                <w:iCs/>
                <w:sz w:val="20"/>
                <w:szCs w:val="20"/>
              </w:rPr>
              <w:t>3414</w:t>
            </w:r>
          </w:p>
        </w:tc>
      </w:tr>
      <w:tr w:rsidR="004A1B64" w:rsidRPr="004A1B64" w14:paraId="44F2FC00" w14:textId="77777777" w:rsidTr="004A1B64">
        <w:tc>
          <w:tcPr>
            <w:tcW w:w="3020" w:type="dxa"/>
          </w:tcPr>
          <w:p w14:paraId="42758C58" w14:textId="77777777" w:rsidR="004A1B64" w:rsidRPr="004A1B64" w:rsidRDefault="004A1B64" w:rsidP="004A1B64">
            <w:pPr>
              <w:tabs>
                <w:tab w:val="left" w:pos="567"/>
              </w:tabs>
              <w:jc w:val="both"/>
              <w:rPr>
                <w:rFonts w:ascii="Arial" w:hAnsi="Arial" w:cs="Arial"/>
                <w:iCs/>
                <w:sz w:val="20"/>
                <w:szCs w:val="20"/>
              </w:rPr>
            </w:pPr>
            <w:r w:rsidRPr="004A1B64">
              <w:rPr>
                <w:rFonts w:ascii="Arial" w:hAnsi="Arial" w:cs="Arial"/>
                <w:iCs/>
                <w:sz w:val="20"/>
                <w:szCs w:val="20"/>
              </w:rPr>
              <w:t>Umsatz</w:t>
            </w:r>
          </w:p>
        </w:tc>
        <w:tc>
          <w:tcPr>
            <w:tcW w:w="3020" w:type="dxa"/>
          </w:tcPr>
          <w:p w14:paraId="3295EA01" w14:textId="77777777" w:rsidR="009F3CFA" w:rsidRPr="003B1D56" w:rsidRDefault="009F3CFA" w:rsidP="009F3CFA">
            <w:pPr>
              <w:widowControl/>
              <w:suppressAutoHyphens w:val="0"/>
              <w:autoSpaceDE w:val="0"/>
              <w:autoSpaceDN w:val="0"/>
              <w:adjustRightInd w:val="0"/>
              <w:rPr>
                <w:rFonts w:ascii="Arial" w:eastAsia="Times New Roman" w:hAnsi="Arial" w:cs="Arial"/>
                <w:color w:val="000000"/>
                <w:sz w:val="20"/>
                <w:szCs w:val="20"/>
                <w:lang w:eastAsia="de-DE"/>
              </w:rPr>
            </w:pPr>
            <w:r w:rsidRPr="003B1D56">
              <w:rPr>
                <w:rFonts w:ascii="Arial" w:eastAsia="Times New Roman" w:hAnsi="Arial" w:cs="Arial"/>
                <w:color w:val="000000"/>
                <w:sz w:val="20"/>
                <w:szCs w:val="20"/>
                <w:lang w:eastAsia="de-DE"/>
              </w:rPr>
              <w:t>Voraussichtlich 322 Mio. €</w:t>
            </w:r>
          </w:p>
          <w:p w14:paraId="3C3F00A1" w14:textId="77777777" w:rsidR="004A1B64" w:rsidRPr="003B1D56" w:rsidRDefault="004A1B64" w:rsidP="004A1B64">
            <w:pPr>
              <w:tabs>
                <w:tab w:val="left" w:pos="567"/>
              </w:tabs>
              <w:jc w:val="both"/>
              <w:rPr>
                <w:rFonts w:ascii="Arial" w:hAnsi="Arial" w:cs="Arial"/>
                <w:iCs/>
                <w:sz w:val="20"/>
                <w:szCs w:val="20"/>
              </w:rPr>
            </w:pPr>
          </w:p>
        </w:tc>
        <w:tc>
          <w:tcPr>
            <w:tcW w:w="3020" w:type="dxa"/>
          </w:tcPr>
          <w:p w14:paraId="5807F947" w14:textId="77777777" w:rsidR="004A1B64" w:rsidRPr="003B1D56" w:rsidRDefault="009F3CFA" w:rsidP="004A1B64">
            <w:pPr>
              <w:tabs>
                <w:tab w:val="left" w:pos="567"/>
              </w:tabs>
              <w:jc w:val="both"/>
              <w:rPr>
                <w:rFonts w:ascii="Arial" w:hAnsi="Arial" w:cs="Arial"/>
                <w:iCs/>
                <w:sz w:val="20"/>
                <w:szCs w:val="20"/>
              </w:rPr>
            </w:pPr>
            <w:r w:rsidRPr="003B1D56">
              <w:rPr>
                <w:rFonts w:ascii="Arial" w:eastAsia="Times New Roman" w:hAnsi="Arial" w:cs="Arial"/>
                <w:color w:val="000000"/>
                <w:sz w:val="20"/>
                <w:szCs w:val="20"/>
                <w:lang w:eastAsia="de-DE"/>
              </w:rPr>
              <w:t>336</w:t>
            </w:r>
            <w:r w:rsidR="003B1D56">
              <w:rPr>
                <w:rFonts w:ascii="Arial" w:hAnsi="Arial" w:cs="Arial"/>
                <w:iCs/>
                <w:sz w:val="20"/>
                <w:szCs w:val="20"/>
              </w:rPr>
              <w:t xml:space="preserve"> Mio.</w:t>
            </w:r>
            <w:r w:rsidRPr="003B1D56">
              <w:rPr>
                <w:rFonts w:ascii="Arial" w:hAnsi="Arial" w:cs="Arial"/>
                <w:iCs/>
                <w:sz w:val="20"/>
                <w:szCs w:val="20"/>
              </w:rPr>
              <w:t xml:space="preserve"> €</w:t>
            </w:r>
          </w:p>
        </w:tc>
      </w:tr>
    </w:tbl>
    <w:p w14:paraId="38BA525C" w14:textId="77777777" w:rsidR="004A1B64" w:rsidRDefault="004A1B64" w:rsidP="004A1B64">
      <w:pPr>
        <w:spacing w:after="120"/>
        <w:rPr>
          <w:rFonts w:ascii="Arial" w:hAnsi="Arial" w:cs="Arial"/>
          <w:sz w:val="20"/>
          <w:szCs w:val="20"/>
        </w:rPr>
      </w:pPr>
    </w:p>
    <w:p w14:paraId="5EF65C67" w14:textId="77777777" w:rsidR="00FC70F1" w:rsidRPr="000F080C" w:rsidRDefault="009F3CFA" w:rsidP="000F080C">
      <w:pPr>
        <w:tabs>
          <w:tab w:val="left" w:pos="567"/>
        </w:tabs>
        <w:jc w:val="both"/>
        <w:rPr>
          <w:rFonts w:ascii="Arial" w:hAnsi="Arial" w:cs="Arial"/>
          <w:iCs/>
          <w:sz w:val="20"/>
          <w:szCs w:val="20"/>
        </w:rPr>
      </w:pPr>
      <w:r>
        <w:rPr>
          <w:rFonts w:ascii="Arial" w:hAnsi="Arial" w:cs="Arial"/>
          <w:iCs/>
          <w:sz w:val="20"/>
          <w:szCs w:val="20"/>
        </w:rPr>
        <w:t xml:space="preserve">Die Mitarbeiterinnen und Mitarbeiter bei Dataport arbeiten nicht explizit für bestimmte Länder. </w:t>
      </w:r>
      <w:r>
        <w:rPr>
          <w:rFonts w:ascii="Arial" w:hAnsi="Arial" w:cs="Arial"/>
          <w:iCs/>
          <w:sz w:val="20"/>
          <w:szCs w:val="20"/>
        </w:rPr>
        <w:lastRenderedPageBreak/>
        <w:t>Insbesondere im technischen Betreib werden die Infrastrukturen i. d. R. von allen oder mehreren Ländern gleichzeitig genutzt. Der Umsatz Hambu</w:t>
      </w:r>
      <w:r w:rsidR="00BD664B">
        <w:rPr>
          <w:rFonts w:ascii="Arial" w:hAnsi="Arial" w:cs="Arial"/>
          <w:iCs/>
          <w:sz w:val="20"/>
          <w:szCs w:val="20"/>
        </w:rPr>
        <w:t>rgs macht etwa 50% des Dataport-U</w:t>
      </w:r>
      <w:r>
        <w:rPr>
          <w:rFonts w:ascii="Arial" w:hAnsi="Arial" w:cs="Arial"/>
          <w:iCs/>
          <w:sz w:val="20"/>
          <w:szCs w:val="20"/>
        </w:rPr>
        <w:t>msatzes aus. Daher kann man davon ausgehen, dass näherungsweise 50% des Personals von Dataport für die FHH tätig ist.</w:t>
      </w:r>
    </w:p>
    <w:p w14:paraId="2C43B21D" w14:textId="77777777" w:rsidR="000F080C" w:rsidRPr="000F080C" w:rsidRDefault="000F080C" w:rsidP="000F080C">
      <w:pPr>
        <w:tabs>
          <w:tab w:val="left" w:pos="567"/>
        </w:tabs>
        <w:jc w:val="both"/>
        <w:rPr>
          <w:rFonts w:ascii="Arial" w:hAnsi="Arial" w:cs="Arial"/>
          <w:iCs/>
          <w:sz w:val="20"/>
          <w:szCs w:val="20"/>
        </w:rPr>
      </w:pPr>
    </w:p>
    <w:p w14:paraId="3C14BC15" w14:textId="77777777" w:rsidR="00FC15E8" w:rsidRDefault="00866164"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Liegt der aktuelle IT-Gesamtplan inzwischen vor? Wenn ja, bitte beilegen. Wenn nein, warum nicht?</w:t>
      </w:r>
    </w:p>
    <w:p w14:paraId="0280384A" w14:textId="77777777" w:rsidR="000F080C" w:rsidRPr="000F080C" w:rsidRDefault="000F080C" w:rsidP="000F080C">
      <w:pPr>
        <w:tabs>
          <w:tab w:val="left" w:pos="567"/>
        </w:tabs>
        <w:jc w:val="both"/>
        <w:rPr>
          <w:rFonts w:ascii="Arial" w:hAnsi="Arial" w:cs="Arial"/>
          <w:iCs/>
          <w:sz w:val="20"/>
          <w:szCs w:val="20"/>
        </w:rPr>
      </w:pPr>
    </w:p>
    <w:p w14:paraId="0BFC2D60" w14:textId="77777777" w:rsidR="00DD43A9" w:rsidRPr="000F080C" w:rsidRDefault="0076293F" w:rsidP="000F080C">
      <w:pPr>
        <w:tabs>
          <w:tab w:val="left" w:pos="567"/>
        </w:tabs>
        <w:jc w:val="both"/>
        <w:rPr>
          <w:rFonts w:ascii="Arial" w:hAnsi="Arial" w:cs="Arial"/>
          <w:iCs/>
          <w:sz w:val="20"/>
          <w:szCs w:val="20"/>
        </w:rPr>
      </w:pPr>
      <w:r>
        <w:rPr>
          <w:rFonts w:ascii="Arial" w:hAnsi="Arial" w:cs="Arial"/>
          <w:iCs/>
          <w:sz w:val="20"/>
          <w:szCs w:val="20"/>
        </w:rPr>
        <w:t xml:space="preserve">Der IT-Plan mit Stand </w:t>
      </w:r>
      <w:r w:rsidR="006375AE">
        <w:rPr>
          <w:rFonts w:ascii="Arial" w:hAnsi="Arial" w:cs="Arial"/>
          <w:iCs/>
          <w:sz w:val="20"/>
          <w:szCs w:val="20"/>
        </w:rPr>
        <w:t>13. Februar 2020</w:t>
      </w:r>
      <w:r w:rsidR="00CE179A">
        <w:rPr>
          <w:rFonts w:ascii="Arial" w:hAnsi="Arial" w:cs="Arial"/>
          <w:iCs/>
          <w:sz w:val="20"/>
          <w:szCs w:val="20"/>
        </w:rPr>
        <w:t xml:space="preserve"> befindet sich</w:t>
      </w:r>
      <w:r>
        <w:rPr>
          <w:rFonts w:ascii="Arial" w:hAnsi="Arial" w:cs="Arial"/>
          <w:iCs/>
          <w:sz w:val="20"/>
          <w:szCs w:val="20"/>
        </w:rPr>
        <w:t xml:space="preserve"> in der Anlage 3</w:t>
      </w:r>
      <w:r w:rsidR="006375AE">
        <w:rPr>
          <w:rFonts w:ascii="Arial" w:hAnsi="Arial" w:cs="Arial"/>
          <w:iCs/>
          <w:sz w:val="20"/>
          <w:szCs w:val="20"/>
        </w:rPr>
        <w:t>.</w:t>
      </w:r>
    </w:p>
    <w:p w14:paraId="64658215" w14:textId="77777777" w:rsidR="000F080C" w:rsidRPr="000F080C" w:rsidRDefault="000F080C" w:rsidP="000F080C">
      <w:pPr>
        <w:tabs>
          <w:tab w:val="left" w:pos="567"/>
        </w:tabs>
        <w:jc w:val="both"/>
        <w:rPr>
          <w:rFonts w:ascii="Arial" w:hAnsi="Arial" w:cs="Arial"/>
          <w:iCs/>
          <w:sz w:val="20"/>
          <w:szCs w:val="20"/>
        </w:rPr>
      </w:pPr>
    </w:p>
    <w:p w14:paraId="253C5808" w14:textId="77777777" w:rsidR="00A4639F" w:rsidRDefault="00A4639F"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 xml:space="preserve">Drs. 21/19037 informiert darüber, dass </w:t>
      </w:r>
      <w:r w:rsidR="00FC15E8" w:rsidRPr="00BA6A07">
        <w:rPr>
          <w:rFonts w:ascii="Arial" w:hAnsi="Arial" w:cs="Arial"/>
          <w:i/>
          <w:iCs/>
          <w:sz w:val="20"/>
          <w:szCs w:val="20"/>
        </w:rPr>
        <w:t xml:space="preserve">Amt für IT und Digitalisierung (ITD) </w:t>
      </w:r>
      <w:r w:rsidRPr="00BA6A07">
        <w:rPr>
          <w:rFonts w:ascii="Arial" w:hAnsi="Arial" w:cs="Arial"/>
          <w:i/>
          <w:iCs/>
          <w:sz w:val="20"/>
          <w:szCs w:val="20"/>
        </w:rPr>
        <w:t xml:space="preserve">von 134 Stellen Ende November 2019 erst </w:t>
      </w:r>
      <w:r w:rsidR="00FC15E8" w:rsidRPr="00BA6A07">
        <w:rPr>
          <w:rFonts w:ascii="Arial" w:hAnsi="Arial" w:cs="Arial"/>
          <w:i/>
          <w:iCs/>
          <w:sz w:val="20"/>
          <w:szCs w:val="20"/>
        </w:rPr>
        <w:t>105</w:t>
      </w:r>
      <w:r w:rsidRPr="00BA6A07">
        <w:rPr>
          <w:rFonts w:ascii="Arial" w:hAnsi="Arial" w:cs="Arial"/>
          <w:i/>
          <w:iCs/>
          <w:sz w:val="20"/>
          <w:szCs w:val="20"/>
        </w:rPr>
        <w:t xml:space="preserve"> Stellen besetzt waren.</w:t>
      </w:r>
      <w:r w:rsidR="00FC15E8" w:rsidRPr="00BA6A07">
        <w:rPr>
          <w:rFonts w:ascii="Arial" w:hAnsi="Arial" w:cs="Arial"/>
          <w:i/>
          <w:iCs/>
          <w:sz w:val="20"/>
          <w:szCs w:val="20"/>
        </w:rPr>
        <w:t xml:space="preserve"> Wie viele der Stellen sind aktuell besetzt und welche sind warum noch nicht besetzt?</w:t>
      </w:r>
    </w:p>
    <w:p w14:paraId="1709F17E" w14:textId="77777777" w:rsidR="000F080C" w:rsidRPr="000F080C" w:rsidRDefault="000F080C" w:rsidP="000F080C">
      <w:pPr>
        <w:tabs>
          <w:tab w:val="left" w:pos="567"/>
        </w:tabs>
        <w:jc w:val="both"/>
        <w:rPr>
          <w:rFonts w:ascii="Arial" w:hAnsi="Arial" w:cs="Arial"/>
          <w:iCs/>
          <w:sz w:val="20"/>
          <w:szCs w:val="20"/>
        </w:rPr>
      </w:pPr>
    </w:p>
    <w:p w14:paraId="7382264B" w14:textId="519D9780" w:rsidR="000F080C" w:rsidRPr="000F080C" w:rsidRDefault="00DD397D" w:rsidP="000F080C">
      <w:pPr>
        <w:tabs>
          <w:tab w:val="left" w:pos="567"/>
        </w:tabs>
        <w:jc w:val="both"/>
        <w:rPr>
          <w:rFonts w:ascii="Arial" w:hAnsi="Arial" w:cs="Arial"/>
          <w:iCs/>
          <w:sz w:val="20"/>
          <w:szCs w:val="20"/>
        </w:rPr>
      </w:pPr>
      <w:r>
        <w:rPr>
          <w:rFonts w:ascii="Arial" w:hAnsi="Arial" w:cs="Arial"/>
          <w:iCs/>
          <w:sz w:val="20"/>
          <w:szCs w:val="20"/>
        </w:rPr>
        <w:t xml:space="preserve">Es sind momentan 103 Stellen besetzt. </w:t>
      </w:r>
      <w:r w:rsidRPr="00DD397D">
        <w:rPr>
          <w:rFonts w:ascii="Arial" w:hAnsi="Arial" w:cs="Arial"/>
          <w:iCs/>
          <w:sz w:val="20"/>
          <w:szCs w:val="20"/>
        </w:rPr>
        <w:t>Der aktuelle Stand der Stellenbesetzung entspricht dem geplanten sukzessiven Aufbau des Amtes. Der weitere Ausbau wird entsprechend der weiteren Bedarfe erfolgen. Es ist geplant, in den kommenden fünf Monaten rund 20 Stellen auszuschreiben. I</w:t>
      </w:r>
      <w:r w:rsidR="0097477F">
        <w:rPr>
          <w:rFonts w:ascii="Arial" w:hAnsi="Arial" w:cs="Arial"/>
          <w:iCs/>
          <w:sz w:val="20"/>
          <w:szCs w:val="20"/>
        </w:rPr>
        <w:t xml:space="preserve">m Übrigen </w:t>
      </w:r>
      <w:r w:rsidR="00CB275E">
        <w:rPr>
          <w:rFonts w:ascii="Arial" w:hAnsi="Arial" w:cs="Arial"/>
          <w:iCs/>
          <w:sz w:val="20"/>
          <w:szCs w:val="20"/>
        </w:rPr>
        <w:t xml:space="preserve"> s.</w:t>
      </w:r>
      <w:r w:rsidR="0097477F">
        <w:rPr>
          <w:rFonts w:ascii="Arial" w:hAnsi="Arial" w:cs="Arial"/>
          <w:iCs/>
          <w:sz w:val="20"/>
          <w:szCs w:val="20"/>
        </w:rPr>
        <w:t xml:space="preserve"> </w:t>
      </w:r>
      <w:r w:rsidRPr="00DD397D">
        <w:rPr>
          <w:rFonts w:ascii="Arial" w:hAnsi="Arial" w:cs="Arial"/>
          <w:iCs/>
          <w:sz w:val="20"/>
          <w:szCs w:val="20"/>
        </w:rPr>
        <w:t>Drs. 21/19037</w:t>
      </w:r>
      <w:r>
        <w:rPr>
          <w:rFonts w:ascii="Arial" w:hAnsi="Arial" w:cs="Arial"/>
          <w:iCs/>
          <w:sz w:val="20"/>
          <w:szCs w:val="20"/>
        </w:rPr>
        <w:t>.</w:t>
      </w:r>
    </w:p>
    <w:p w14:paraId="6303FBF0" w14:textId="77777777" w:rsidR="000F080C" w:rsidRPr="000F080C" w:rsidRDefault="000F080C" w:rsidP="000F080C">
      <w:pPr>
        <w:tabs>
          <w:tab w:val="left" w:pos="567"/>
        </w:tabs>
        <w:jc w:val="both"/>
        <w:rPr>
          <w:rFonts w:ascii="Arial" w:hAnsi="Arial" w:cs="Arial"/>
          <w:iCs/>
          <w:sz w:val="20"/>
          <w:szCs w:val="20"/>
        </w:rPr>
      </w:pPr>
    </w:p>
    <w:p w14:paraId="2AE50739" w14:textId="77777777" w:rsidR="000F080C" w:rsidRPr="000F080C" w:rsidRDefault="000F080C" w:rsidP="000F080C">
      <w:pPr>
        <w:tabs>
          <w:tab w:val="left" w:pos="567"/>
        </w:tabs>
        <w:jc w:val="both"/>
        <w:rPr>
          <w:rFonts w:ascii="Arial" w:hAnsi="Arial" w:cs="Arial"/>
          <w:iCs/>
          <w:sz w:val="20"/>
          <w:szCs w:val="20"/>
        </w:rPr>
      </w:pPr>
    </w:p>
    <w:p w14:paraId="2F52D1CD" w14:textId="77777777" w:rsidR="0038680F" w:rsidRPr="000F080C" w:rsidRDefault="0038680F"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 xml:space="preserve">Liegt die in Drs. </w:t>
      </w:r>
      <w:r w:rsidRPr="00BA6A07">
        <w:rPr>
          <w:rFonts w:ascii="Arial" w:hAnsi="Arial" w:cs="Arial"/>
          <w:bCs/>
          <w:i/>
          <w:iCs/>
          <w:sz w:val="20"/>
          <w:szCs w:val="20"/>
        </w:rPr>
        <w:t>21/19289</w:t>
      </w:r>
      <w:r w:rsidR="00F2393D" w:rsidRPr="00BA6A07">
        <w:rPr>
          <w:rFonts w:ascii="Arial" w:hAnsi="Arial" w:cs="Arial"/>
          <w:bCs/>
          <w:i/>
          <w:iCs/>
          <w:sz w:val="20"/>
          <w:szCs w:val="20"/>
        </w:rPr>
        <w:t xml:space="preserve"> im Rahmen der neuen IT-Fachkräftestrategie f</w:t>
      </w:r>
      <w:r w:rsidRPr="00BA6A07">
        <w:rPr>
          <w:rFonts w:ascii="Arial" w:hAnsi="Arial" w:cs="Arial"/>
          <w:bCs/>
          <w:i/>
          <w:iCs/>
          <w:sz w:val="20"/>
          <w:szCs w:val="20"/>
        </w:rPr>
        <w:t>ür Frühjahr 2020 avisierte Personalbedarfsermittlung für IT-Fachkräfte bereits vor? Wenn ja, seit wann mit welcher Erkenntnis bezüglich der künftigen Bedarfe? Wenn nein, warum nicht und wann ist mit Vorlage zu rechnen?</w:t>
      </w:r>
    </w:p>
    <w:p w14:paraId="174772E0" w14:textId="77777777" w:rsidR="000F080C" w:rsidRPr="000F080C" w:rsidRDefault="000F080C" w:rsidP="000F080C">
      <w:pPr>
        <w:tabs>
          <w:tab w:val="left" w:pos="567"/>
        </w:tabs>
        <w:jc w:val="both"/>
        <w:rPr>
          <w:rFonts w:ascii="Arial" w:hAnsi="Arial" w:cs="Arial"/>
          <w:iCs/>
          <w:sz w:val="20"/>
          <w:szCs w:val="20"/>
        </w:rPr>
      </w:pPr>
    </w:p>
    <w:p w14:paraId="2B0EC734" w14:textId="77777777" w:rsidR="00FE0F1A" w:rsidRPr="00FE0F1A" w:rsidRDefault="008F4538" w:rsidP="007E558F">
      <w:pPr>
        <w:tabs>
          <w:tab w:val="left" w:pos="567"/>
        </w:tabs>
        <w:jc w:val="both"/>
        <w:rPr>
          <w:rFonts w:ascii="Arial" w:hAnsi="Arial" w:cs="Arial"/>
          <w:iCs/>
          <w:sz w:val="20"/>
          <w:szCs w:val="20"/>
        </w:rPr>
      </w:pPr>
      <w:r>
        <w:rPr>
          <w:rFonts w:ascii="Arial" w:hAnsi="Arial" w:cs="Arial"/>
          <w:iCs/>
          <w:sz w:val="20"/>
          <w:szCs w:val="20"/>
        </w:rPr>
        <w:t>Im Rahmen der IT-</w:t>
      </w:r>
      <w:r w:rsidR="00FE0F1A" w:rsidRPr="00FE0F1A">
        <w:rPr>
          <w:rFonts w:ascii="Arial" w:hAnsi="Arial" w:cs="Arial"/>
          <w:iCs/>
          <w:sz w:val="20"/>
          <w:szCs w:val="20"/>
        </w:rPr>
        <w:t>Fachkräftestrategie wird derzeit die</w:t>
      </w:r>
      <w:r w:rsidR="00BD664B">
        <w:rPr>
          <w:rFonts w:ascii="Arial" w:hAnsi="Arial" w:cs="Arial"/>
          <w:iCs/>
          <w:sz w:val="20"/>
          <w:szCs w:val="20"/>
        </w:rPr>
        <w:t xml:space="preserve"> Personalabgangsprognose von IT-</w:t>
      </w:r>
      <w:r w:rsidR="00FE0F1A" w:rsidRPr="00FE0F1A">
        <w:rPr>
          <w:rFonts w:ascii="Arial" w:hAnsi="Arial" w:cs="Arial"/>
          <w:iCs/>
          <w:sz w:val="20"/>
          <w:szCs w:val="20"/>
        </w:rPr>
        <w:t xml:space="preserve">Fachkräften und eine daraus abgeleitete IT-Personalbedarfserhebung vorbereitet. </w:t>
      </w:r>
    </w:p>
    <w:p w14:paraId="70FCE8D5" w14:textId="77777777" w:rsidR="000F080C" w:rsidRPr="000F080C" w:rsidRDefault="000F080C" w:rsidP="000F080C">
      <w:pPr>
        <w:tabs>
          <w:tab w:val="left" w:pos="567"/>
        </w:tabs>
        <w:jc w:val="both"/>
        <w:rPr>
          <w:rFonts w:ascii="Arial" w:hAnsi="Arial" w:cs="Arial"/>
          <w:iCs/>
          <w:sz w:val="20"/>
          <w:szCs w:val="20"/>
        </w:rPr>
      </w:pPr>
    </w:p>
    <w:p w14:paraId="317D3681" w14:textId="77777777" w:rsidR="000B3407" w:rsidRDefault="00F2393D"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Die IT-Fachkräftestrategie sieht noch weitere Maßnahmen vor, so eine Personalabgangsprognose bis 2026,</w:t>
      </w:r>
      <w:r w:rsidRPr="00BA6A07">
        <w:rPr>
          <w:rFonts w:ascii="Arial" w:eastAsia="Times New Roman" w:hAnsi="Arial" w:cs="Arial"/>
          <w:i/>
          <w:sz w:val="20"/>
          <w:szCs w:val="20"/>
          <w:lang w:eastAsia="de-DE"/>
        </w:rPr>
        <w:t xml:space="preserve"> die </w:t>
      </w:r>
      <w:r w:rsidRPr="00BA6A07">
        <w:rPr>
          <w:rFonts w:ascii="Arial" w:hAnsi="Arial" w:cs="Arial"/>
          <w:i/>
          <w:iCs/>
          <w:sz w:val="20"/>
          <w:szCs w:val="20"/>
        </w:rPr>
        <w:t>Entwicklung zukünftiger Stellenprofile im Kontext der digitalen Transformation, den Aufbau einer Employer Brand für die Freie und Hansestadt Hamburg als Arbeitgeber im IT- und Digitalisierungsumfeld,</w:t>
      </w:r>
      <w:r w:rsidR="00527091" w:rsidRPr="00BA6A07">
        <w:rPr>
          <w:rFonts w:ascii="Arial" w:hAnsi="Arial" w:cs="Arial"/>
          <w:i/>
          <w:iCs/>
          <w:sz w:val="20"/>
          <w:szCs w:val="20"/>
        </w:rPr>
        <w:t xml:space="preserve"> die </w:t>
      </w:r>
      <w:r w:rsidRPr="00BA6A07">
        <w:rPr>
          <w:rFonts w:ascii="Arial" w:hAnsi="Arial" w:cs="Arial"/>
          <w:i/>
          <w:iCs/>
          <w:sz w:val="20"/>
          <w:szCs w:val="20"/>
        </w:rPr>
        <w:t>Entwicklung eines zielgruppenspezifischen Kommun</w:t>
      </w:r>
      <w:r w:rsidR="00527091" w:rsidRPr="00BA6A07">
        <w:rPr>
          <w:rFonts w:ascii="Arial" w:hAnsi="Arial" w:cs="Arial"/>
          <w:i/>
          <w:iCs/>
          <w:sz w:val="20"/>
          <w:szCs w:val="20"/>
        </w:rPr>
        <w:t xml:space="preserve">ikations- und Marketingkonzepts und die </w:t>
      </w:r>
      <w:r w:rsidRPr="00BA6A07">
        <w:rPr>
          <w:rFonts w:ascii="Arial" w:hAnsi="Arial" w:cs="Arial"/>
          <w:i/>
          <w:iCs/>
          <w:sz w:val="20"/>
          <w:szCs w:val="20"/>
        </w:rPr>
        <w:t>Identifikation und Erprobung neuer Rekrutierungswege.</w:t>
      </w:r>
      <w:r w:rsidR="00527091" w:rsidRPr="00BA6A07">
        <w:rPr>
          <w:rFonts w:ascii="Arial" w:hAnsi="Arial" w:cs="Arial"/>
          <w:i/>
          <w:iCs/>
          <w:sz w:val="20"/>
          <w:szCs w:val="20"/>
        </w:rPr>
        <w:t xml:space="preserve"> Wie ist hier jeweils der Stand der Umsetzung?</w:t>
      </w:r>
    </w:p>
    <w:p w14:paraId="2BA0C7E9" w14:textId="77777777" w:rsidR="007E558F" w:rsidRPr="007E558F" w:rsidRDefault="007E558F" w:rsidP="007E558F">
      <w:pPr>
        <w:tabs>
          <w:tab w:val="left" w:pos="567"/>
        </w:tabs>
        <w:jc w:val="both"/>
        <w:rPr>
          <w:rFonts w:ascii="Arial" w:hAnsi="Arial" w:cs="Arial"/>
          <w:iCs/>
          <w:sz w:val="20"/>
          <w:szCs w:val="20"/>
        </w:rPr>
      </w:pPr>
    </w:p>
    <w:p w14:paraId="5221EF57" w14:textId="77777777" w:rsidR="007E558F" w:rsidRPr="007E558F" w:rsidRDefault="007E558F" w:rsidP="007E558F">
      <w:pPr>
        <w:tabs>
          <w:tab w:val="left" w:pos="567"/>
        </w:tabs>
        <w:jc w:val="both"/>
        <w:rPr>
          <w:rFonts w:ascii="Arial" w:hAnsi="Arial" w:cs="Arial"/>
          <w:iCs/>
          <w:sz w:val="20"/>
          <w:szCs w:val="20"/>
        </w:rPr>
      </w:pPr>
      <w:r w:rsidRPr="007E558F">
        <w:rPr>
          <w:rFonts w:ascii="Arial" w:hAnsi="Arial" w:cs="Arial"/>
          <w:iCs/>
          <w:sz w:val="20"/>
          <w:szCs w:val="20"/>
        </w:rPr>
        <w:t>Die Erarbeitung von Stellenprofilen sowie die Entwicklung eines zielgruppenspezifischen Kommunikations- und Marketingkonzepts sind für dieses Jahr vorgesehen. Auf dieser Basis wird die Erprobung neuer Rekrutierungswege erfolgen.</w:t>
      </w:r>
      <w:r>
        <w:rPr>
          <w:rFonts w:ascii="Arial" w:hAnsi="Arial" w:cs="Arial"/>
          <w:iCs/>
          <w:sz w:val="20"/>
          <w:szCs w:val="20"/>
        </w:rPr>
        <w:t xml:space="preserve"> Im Übrigen siehe Antwort zu 8.</w:t>
      </w:r>
    </w:p>
    <w:p w14:paraId="7AE7B132" w14:textId="77777777" w:rsidR="000F080C" w:rsidRPr="000F080C" w:rsidRDefault="000F080C" w:rsidP="000F080C">
      <w:pPr>
        <w:tabs>
          <w:tab w:val="left" w:pos="567"/>
        </w:tabs>
        <w:jc w:val="both"/>
        <w:rPr>
          <w:rFonts w:ascii="Arial" w:hAnsi="Arial" w:cs="Arial"/>
          <w:iCs/>
          <w:sz w:val="20"/>
          <w:szCs w:val="20"/>
        </w:rPr>
      </w:pPr>
    </w:p>
    <w:p w14:paraId="2585CE24" w14:textId="77777777" w:rsidR="000F080C" w:rsidRPr="000F080C" w:rsidRDefault="000F080C" w:rsidP="000F080C">
      <w:pPr>
        <w:tabs>
          <w:tab w:val="left" w:pos="567"/>
        </w:tabs>
        <w:jc w:val="both"/>
        <w:rPr>
          <w:rFonts w:ascii="Arial" w:hAnsi="Arial" w:cs="Arial"/>
          <w:iCs/>
          <w:sz w:val="20"/>
          <w:szCs w:val="20"/>
        </w:rPr>
      </w:pPr>
    </w:p>
    <w:p w14:paraId="1942020A" w14:textId="77777777" w:rsidR="00C93858" w:rsidRDefault="002E52D7"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Der Landesbetrieb ZAF/AMD erarbeitet derzeit ein Konzept für einen dualen Bachelorstudiengang mit dem inhaltlichen Schwerpunkt Verwaltungsinformatik</w:t>
      </w:r>
      <w:r w:rsidR="0012310D" w:rsidRPr="00BA6A07">
        <w:rPr>
          <w:rFonts w:ascii="Arial" w:hAnsi="Arial" w:cs="Arial"/>
          <w:i/>
          <w:iCs/>
          <w:sz w:val="20"/>
          <w:szCs w:val="20"/>
        </w:rPr>
        <w:t xml:space="preserve"> </w:t>
      </w:r>
      <w:r w:rsidRPr="00BA6A07">
        <w:rPr>
          <w:rFonts w:ascii="Arial" w:hAnsi="Arial" w:cs="Arial"/>
          <w:i/>
          <w:iCs/>
          <w:sz w:val="20"/>
          <w:szCs w:val="20"/>
        </w:rPr>
        <w:t xml:space="preserve">für die allgemeine Verwaltung, so Drs. 21/19037. Wie ist der aktuelle Stand der Umsetzung </w:t>
      </w:r>
      <w:r w:rsidR="00AD3570">
        <w:rPr>
          <w:rFonts w:ascii="Arial" w:hAnsi="Arial" w:cs="Arial"/>
          <w:i/>
          <w:iCs/>
          <w:sz w:val="20"/>
          <w:szCs w:val="20"/>
        </w:rPr>
        <w:t xml:space="preserve">der in Drs. 21/13086 getätigten </w:t>
      </w:r>
      <w:r w:rsidRPr="00BA6A07">
        <w:rPr>
          <w:rFonts w:ascii="Arial" w:hAnsi="Arial" w:cs="Arial"/>
          <w:i/>
          <w:iCs/>
          <w:sz w:val="20"/>
          <w:szCs w:val="20"/>
        </w:rPr>
        <w:t>CDU-Forderung?</w:t>
      </w:r>
      <w:r w:rsidR="00935906" w:rsidRPr="00BA6A07">
        <w:rPr>
          <w:rFonts w:ascii="Arial" w:hAnsi="Arial" w:cs="Arial"/>
          <w:i/>
          <w:iCs/>
          <w:sz w:val="20"/>
          <w:szCs w:val="20"/>
        </w:rPr>
        <w:t xml:space="preserve"> Was haben die Gespräche mit </w:t>
      </w:r>
      <w:r w:rsidR="00A21A60" w:rsidRPr="00BA6A07">
        <w:rPr>
          <w:rFonts w:ascii="Arial" w:hAnsi="Arial" w:cs="Arial"/>
          <w:i/>
          <w:iCs/>
          <w:sz w:val="20"/>
          <w:szCs w:val="20"/>
        </w:rPr>
        <w:t>der HAW ergeben?</w:t>
      </w:r>
    </w:p>
    <w:p w14:paraId="1454EDA3" w14:textId="77777777" w:rsidR="000F080C" w:rsidRPr="000F080C" w:rsidRDefault="000F080C" w:rsidP="000F080C">
      <w:pPr>
        <w:tabs>
          <w:tab w:val="left" w:pos="567"/>
        </w:tabs>
        <w:jc w:val="both"/>
        <w:rPr>
          <w:rFonts w:ascii="Arial" w:hAnsi="Arial" w:cs="Arial"/>
          <w:iCs/>
          <w:sz w:val="20"/>
          <w:szCs w:val="20"/>
        </w:rPr>
      </w:pPr>
    </w:p>
    <w:p w14:paraId="192D3BF1" w14:textId="77777777" w:rsidR="007E558F" w:rsidRPr="007E558F" w:rsidRDefault="007E558F" w:rsidP="007E558F">
      <w:pPr>
        <w:tabs>
          <w:tab w:val="left" w:pos="567"/>
        </w:tabs>
        <w:spacing w:after="120"/>
        <w:jc w:val="both"/>
        <w:rPr>
          <w:rFonts w:ascii="Arial" w:hAnsi="Arial" w:cs="Arial"/>
          <w:iCs/>
          <w:sz w:val="20"/>
          <w:szCs w:val="20"/>
        </w:rPr>
      </w:pPr>
      <w:r w:rsidRPr="007E558F">
        <w:rPr>
          <w:rFonts w:ascii="Arial" w:hAnsi="Arial" w:cs="Arial"/>
          <w:iCs/>
          <w:sz w:val="20"/>
          <w:szCs w:val="20"/>
        </w:rPr>
        <w:t>In den Behörden und Ämtern ist eine erste Bedarfsermittlung erfolgt und ein erstes Grobkonzept zur Entwicklung eines dualen Studienganges wurde mit den Bedarfsträgern erarbeitet. Der Landesbetrieb ZAF/AMD hat erste Gespräche mit der HAW geführt. Die HAW hat Interesse signalisiert, als dualer Kooperationspartner bei dem Aufbau dieses d</w:t>
      </w:r>
      <w:r w:rsidR="00BD664B">
        <w:rPr>
          <w:rFonts w:ascii="Arial" w:hAnsi="Arial" w:cs="Arial"/>
          <w:iCs/>
          <w:sz w:val="20"/>
          <w:szCs w:val="20"/>
        </w:rPr>
        <w:t>ualen Studienganges mitzuwirken</w:t>
      </w:r>
      <w:r w:rsidRPr="007E558F">
        <w:rPr>
          <w:rFonts w:ascii="Arial" w:hAnsi="Arial" w:cs="Arial"/>
          <w:iCs/>
          <w:sz w:val="20"/>
          <w:szCs w:val="20"/>
        </w:rPr>
        <w:t xml:space="preserve"> und </w:t>
      </w:r>
      <w:r w:rsidR="00BD664B">
        <w:rPr>
          <w:rFonts w:ascii="Arial" w:hAnsi="Arial" w:cs="Arial"/>
          <w:iCs/>
          <w:sz w:val="20"/>
          <w:szCs w:val="20"/>
        </w:rPr>
        <w:t xml:space="preserve">hat </w:t>
      </w:r>
      <w:r w:rsidRPr="007E558F">
        <w:rPr>
          <w:rFonts w:ascii="Arial" w:hAnsi="Arial" w:cs="Arial"/>
          <w:iCs/>
          <w:sz w:val="20"/>
          <w:szCs w:val="20"/>
        </w:rPr>
        <w:t>ein Projekt eingesetzt.</w:t>
      </w:r>
    </w:p>
    <w:p w14:paraId="77614917" w14:textId="77777777" w:rsidR="000F080C" w:rsidRPr="000F080C" w:rsidRDefault="000F080C" w:rsidP="000F080C">
      <w:pPr>
        <w:tabs>
          <w:tab w:val="left" w:pos="567"/>
        </w:tabs>
        <w:jc w:val="both"/>
        <w:rPr>
          <w:rFonts w:ascii="Arial" w:hAnsi="Arial" w:cs="Arial"/>
          <w:iCs/>
          <w:sz w:val="20"/>
          <w:szCs w:val="20"/>
        </w:rPr>
      </w:pPr>
    </w:p>
    <w:p w14:paraId="6A3DEE90" w14:textId="77777777" w:rsidR="000B3407" w:rsidRDefault="00C93858" w:rsidP="00BA6A07">
      <w:pPr>
        <w:pStyle w:val="Listenabsatz"/>
        <w:numPr>
          <w:ilvl w:val="0"/>
          <w:numId w:val="6"/>
        </w:numPr>
        <w:tabs>
          <w:tab w:val="left" w:pos="567"/>
        </w:tabs>
        <w:ind w:left="1134" w:hanging="425"/>
        <w:jc w:val="both"/>
        <w:rPr>
          <w:rFonts w:ascii="Arial" w:hAnsi="Arial" w:cs="Arial"/>
          <w:i/>
          <w:iCs/>
          <w:sz w:val="20"/>
          <w:szCs w:val="20"/>
        </w:rPr>
      </w:pPr>
      <w:r w:rsidRPr="00BA6A07">
        <w:rPr>
          <w:rFonts w:ascii="Arial" w:hAnsi="Arial" w:cs="Arial"/>
          <w:i/>
          <w:iCs/>
          <w:sz w:val="20"/>
          <w:szCs w:val="20"/>
        </w:rPr>
        <w:t>Wie viele IT-Trainees sind aktuell im IT-Traineeprogramm?</w:t>
      </w:r>
    </w:p>
    <w:p w14:paraId="64F60A37" w14:textId="77777777" w:rsidR="000F080C" w:rsidRPr="000F080C" w:rsidRDefault="000F080C" w:rsidP="000F080C">
      <w:pPr>
        <w:tabs>
          <w:tab w:val="left" w:pos="567"/>
        </w:tabs>
        <w:jc w:val="both"/>
        <w:rPr>
          <w:rFonts w:ascii="Arial" w:hAnsi="Arial" w:cs="Arial"/>
          <w:iCs/>
          <w:sz w:val="20"/>
          <w:szCs w:val="20"/>
        </w:rPr>
      </w:pPr>
    </w:p>
    <w:p w14:paraId="74289AF3" w14:textId="77777777" w:rsidR="007E558F" w:rsidRPr="007E558F" w:rsidRDefault="007E558F" w:rsidP="007E558F">
      <w:pPr>
        <w:tabs>
          <w:tab w:val="left" w:pos="567"/>
        </w:tabs>
        <w:spacing w:after="120" w:line="360" w:lineRule="auto"/>
        <w:jc w:val="both"/>
        <w:rPr>
          <w:rFonts w:ascii="Arial" w:hAnsi="Arial" w:cs="Arial"/>
          <w:iCs/>
          <w:color w:val="000000" w:themeColor="text1"/>
          <w:sz w:val="20"/>
          <w:szCs w:val="20"/>
        </w:rPr>
      </w:pPr>
      <w:r w:rsidRPr="007E558F">
        <w:rPr>
          <w:rFonts w:ascii="Arial" w:hAnsi="Arial" w:cs="Arial"/>
          <w:iCs/>
          <w:color w:val="000000" w:themeColor="text1"/>
          <w:sz w:val="20"/>
          <w:szCs w:val="20"/>
        </w:rPr>
        <w:t>Mit Stand 15.</w:t>
      </w:r>
      <w:r>
        <w:rPr>
          <w:rFonts w:ascii="Arial" w:hAnsi="Arial" w:cs="Arial"/>
          <w:iCs/>
          <w:color w:val="000000" w:themeColor="text1"/>
          <w:sz w:val="20"/>
          <w:szCs w:val="20"/>
        </w:rPr>
        <w:t xml:space="preserve"> Februar </w:t>
      </w:r>
      <w:r w:rsidRPr="007E558F">
        <w:rPr>
          <w:rFonts w:ascii="Arial" w:hAnsi="Arial" w:cs="Arial"/>
          <w:iCs/>
          <w:color w:val="000000" w:themeColor="text1"/>
          <w:sz w:val="20"/>
          <w:szCs w:val="20"/>
        </w:rPr>
        <w:t>2020 nehmen sechs IT-Trainees am Traineeprogramm teil.</w:t>
      </w:r>
    </w:p>
    <w:p w14:paraId="54CD4F5E" w14:textId="77777777" w:rsidR="000F080C" w:rsidRPr="000F080C" w:rsidRDefault="000F080C" w:rsidP="000F080C">
      <w:pPr>
        <w:tabs>
          <w:tab w:val="left" w:pos="567"/>
        </w:tabs>
        <w:jc w:val="both"/>
        <w:rPr>
          <w:rFonts w:ascii="Arial" w:hAnsi="Arial" w:cs="Arial"/>
          <w:iCs/>
          <w:sz w:val="20"/>
          <w:szCs w:val="20"/>
        </w:rPr>
      </w:pPr>
    </w:p>
    <w:sectPr w:rsidR="000F080C" w:rsidRPr="000F080C" w:rsidSect="00246F83">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567"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5F20" w14:textId="77777777" w:rsidR="00237D4D" w:rsidRDefault="00237D4D">
      <w:r>
        <w:separator/>
      </w:r>
    </w:p>
  </w:endnote>
  <w:endnote w:type="continuationSeparator" w:id="0">
    <w:p w14:paraId="193E6AF8" w14:textId="77777777" w:rsidR="00237D4D" w:rsidRDefault="00237D4D">
      <w:r>
        <w:continuationSeparator/>
      </w:r>
    </w:p>
  </w:endnote>
  <w:endnote w:type="continuationNotice" w:id="1">
    <w:p w14:paraId="610BE1CB" w14:textId="77777777" w:rsidR="00237D4D" w:rsidRDefault="00237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B223" w14:textId="5F48AAF1" w:rsidR="002A4F84" w:rsidRPr="002A4F84" w:rsidRDefault="002A4F84">
    <w:pPr>
      <w:pStyle w:val="Fuzeile"/>
      <w:rPr>
        <w:rFonts w:ascii="Arial" w:hAnsi="Arial" w:cs="Arial"/>
        <w:sz w:val="20"/>
      </w:rPr>
    </w:pPr>
    <w:r>
      <w:rPr>
        <w:rFonts w:ascii="Arial" w:hAnsi="Arial" w:cs="Arial"/>
        <w:sz w:val="20"/>
      </w:rPr>
      <w:t>21-20176</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51E8" w14:textId="5EEBC109" w:rsidR="002A4F84" w:rsidRPr="002A4F84" w:rsidRDefault="002A4F84">
    <w:pPr>
      <w:pStyle w:val="Fuzeile"/>
      <w:rPr>
        <w:rFonts w:ascii="Arial" w:hAnsi="Arial" w:cs="Arial"/>
        <w:sz w:val="20"/>
      </w:rPr>
    </w:pPr>
    <w:r>
      <w:rPr>
        <w:rFonts w:ascii="Arial" w:hAnsi="Arial" w:cs="Arial"/>
        <w:sz w:val="20"/>
      </w:rPr>
      <w:t>21-20176</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B9D7" w14:textId="7BDD8837" w:rsidR="002A4F84" w:rsidRPr="002A4F84" w:rsidRDefault="002A4F84">
    <w:pPr>
      <w:pStyle w:val="Fuzeile"/>
      <w:rPr>
        <w:rFonts w:ascii="Arial" w:hAnsi="Arial" w:cs="Arial"/>
        <w:sz w:val="20"/>
      </w:rPr>
    </w:pPr>
    <w:r>
      <w:rPr>
        <w:rFonts w:ascii="Arial" w:hAnsi="Arial" w:cs="Arial"/>
        <w:sz w:val="20"/>
      </w:rPr>
      <w:t>21-20176</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1F91" w14:textId="77777777" w:rsidR="00237D4D" w:rsidRDefault="00237D4D">
      <w:r>
        <w:separator/>
      </w:r>
    </w:p>
  </w:footnote>
  <w:footnote w:type="continuationSeparator" w:id="0">
    <w:p w14:paraId="4BDD4BE7" w14:textId="77777777" w:rsidR="00237D4D" w:rsidRDefault="00237D4D">
      <w:r>
        <w:continuationSeparator/>
      </w:r>
    </w:p>
  </w:footnote>
  <w:footnote w:type="continuationNotice" w:id="1">
    <w:p w14:paraId="6F0E2CAE" w14:textId="77777777" w:rsidR="00237D4D" w:rsidRDefault="00237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910CC" w14:textId="77777777" w:rsidR="002A4F84" w:rsidRDefault="002A4F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95596"/>
      <w:docPartObj>
        <w:docPartGallery w:val="Page Numbers (Top of Page)"/>
        <w:docPartUnique/>
      </w:docPartObj>
    </w:sdtPr>
    <w:sdtEndPr/>
    <w:sdtContent>
      <w:p w14:paraId="6BF5527D" w14:textId="65A6DE4C" w:rsidR="005E1F10" w:rsidRPr="00CD5099" w:rsidRDefault="005E1F10">
        <w:pPr>
          <w:pStyle w:val="Kopfzeile"/>
          <w:jc w:val="center"/>
          <w:rPr>
            <w:rFonts w:ascii="Arial" w:hAnsi="Arial" w:cs="Arial"/>
          </w:rPr>
        </w:pPr>
        <w:r w:rsidRPr="00CD5099">
          <w:rPr>
            <w:rFonts w:ascii="Arial" w:hAnsi="Arial" w:cs="Arial"/>
          </w:rPr>
          <w:fldChar w:fldCharType="begin"/>
        </w:r>
        <w:r w:rsidRPr="00CD5099">
          <w:rPr>
            <w:rFonts w:ascii="Arial" w:hAnsi="Arial" w:cs="Arial"/>
          </w:rPr>
          <w:instrText>PAGE   \* MERGEFORMAT</w:instrText>
        </w:r>
        <w:r w:rsidRPr="00CD5099">
          <w:rPr>
            <w:rFonts w:ascii="Arial" w:hAnsi="Arial" w:cs="Arial"/>
          </w:rPr>
          <w:fldChar w:fldCharType="separate"/>
        </w:r>
        <w:r w:rsidR="002A4F84">
          <w:rPr>
            <w:rFonts w:ascii="Arial" w:hAnsi="Arial" w:cs="Arial"/>
            <w:noProof/>
          </w:rPr>
          <w:t>3</w:t>
        </w:r>
        <w:r w:rsidRPr="00CD5099">
          <w:rPr>
            <w:rFonts w:ascii="Arial" w:hAnsi="Arial" w:cs="Arial"/>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9830" w14:textId="77777777" w:rsidR="002A4F84" w:rsidRDefault="002A4F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5625"/>
    <w:multiLevelType w:val="hybridMultilevel"/>
    <w:tmpl w:val="95F0A822"/>
    <w:lvl w:ilvl="0" w:tplc="92C40FE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153004D4"/>
    <w:multiLevelType w:val="hybridMultilevel"/>
    <w:tmpl w:val="CAFEE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B0800"/>
    <w:multiLevelType w:val="hybridMultilevel"/>
    <w:tmpl w:val="3D80A05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D766D1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BF578D"/>
    <w:multiLevelType w:val="hybridMultilevel"/>
    <w:tmpl w:val="0B5078F2"/>
    <w:lvl w:ilvl="0" w:tplc="F60E19C6">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2F4F23EF"/>
    <w:multiLevelType w:val="hybridMultilevel"/>
    <w:tmpl w:val="5BE830B2"/>
    <w:lvl w:ilvl="0" w:tplc="61208672">
      <w:start w:val="1"/>
      <w:numFmt w:val="lowerLetter"/>
      <w:lvlText w:val="%1)"/>
      <w:lvlJc w:val="left"/>
      <w:pPr>
        <w:ind w:left="1364" w:hanging="360"/>
      </w:pPr>
      <w:rPr>
        <w:rFonts w:hint="default"/>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6" w15:restartNumberingAfterBreak="0">
    <w:nsid w:val="30E74DF7"/>
    <w:multiLevelType w:val="hybridMultilevel"/>
    <w:tmpl w:val="8012D96E"/>
    <w:lvl w:ilvl="0" w:tplc="F36AE52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38AA194F"/>
    <w:multiLevelType w:val="hybridMultilevel"/>
    <w:tmpl w:val="53A446C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590137E1"/>
    <w:multiLevelType w:val="hybridMultilevel"/>
    <w:tmpl w:val="FEC2EB26"/>
    <w:lvl w:ilvl="0" w:tplc="A8FA14E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5C3938EC"/>
    <w:multiLevelType w:val="hybridMultilevel"/>
    <w:tmpl w:val="16C011A8"/>
    <w:lvl w:ilvl="0" w:tplc="D52813C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5D5B477A"/>
    <w:multiLevelType w:val="multilevel"/>
    <w:tmpl w:val="9A3A14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917547E"/>
    <w:multiLevelType w:val="hybridMultilevel"/>
    <w:tmpl w:val="DF3804BC"/>
    <w:lvl w:ilvl="0" w:tplc="FAF04D4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710A5E43"/>
    <w:multiLevelType w:val="multilevel"/>
    <w:tmpl w:val="C0589404"/>
    <w:lvl w:ilvl="0">
      <w:start w:val="1"/>
      <w:numFmt w:val="decimal"/>
      <w:lvlText w:val="%1."/>
      <w:lvlJc w:val="left"/>
      <w:pPr>
        <w:ind w:left="644"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CE5094"/>
    <w:multiLevelType w:val="multilevel"/>
    <w:tmpl w:val="C0589404"/>
    <w:lvl w:ilvl="0">
      <w:start w:val="1"/>
      <w:numFmt w:val="decimal"/>
      <w:lvlText w:val="%1."/>
      <w:lvlJc w:val="left"/>
      <w:pPr>
        <w:ind w:left="644"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F27E19"/>
    <w:multiLevelType w:val="hybridMultilevel"/>
    <w:tmpl w:val="95F0A822"/>
    <w:lvl w:ilvl="0" w:tplc="92C40FE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7B5F3DAD"/>
    <w:multiLevelType w:val="hybridMultilevel"/>
    <w:tmpl w:val="C2C248A6"/>
    <w:lvl w:ilvl="0" w:tplc="79203856">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7F0528FC"/>
    <w:multiLevelType w:val="hybridMultilevel"/>
    <w:tmpl w:val="95F0A822"/>
    <w:lvl w:ilvl="0" w:tplc="92C40FE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10"/>
  </w:num>
  <w:num w:numId="3">
    <w:abstractNumId w:val="12"/>
  </w:num>
  <w:num w:numId="4">
    <w:abstractNumId w:val="1"/>
  </w:num>
  <w:num w:numId="5">
    <w:abstractNumId w:val="13"/>
  </w:num>
  <w:num w:numId="6">
    <w:abstractNumId w:val="7"/>
  </w:num>
  <w:num w:numId="7">
    <w:abstractNumId w:val="6"/>
  </w:num>
  <w:num w:numId="8">
    <w:abstractNumId w:val="4"/>
  </w:num>
  <w:num w:numId="9">
    <w:abstractNumId w:val="8"/>
  </w:num>
  <w:num w:numId="10">
    <w:abstractNumId w:val="15"/>
  </w:num>
  <w:num w:numId="11">
    <w:abstractNumId w:val="11"/>
  </w:num>
  <w:num w:numId="12">
    <w:abstractNumId w:val="9"/>
  </w:num>
  <w:num w:numId="13">
    <w:abstractNumId w:val="14"/>
  </w:num>
  <w:num w:numId="14">
    <w:abstractNumId w:val="0"/>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20"/>
    <w:rsid w:val="000122DA"/>
    <w:rsid w:val="00020F20"/>
    <w:rsid w:val="00027987"/>
    <w:rsid w:val="000354C0"/>
    <w:rsid w:val="00060FFE"/>
    <w:rsid w:val="00062924"/>
    <w:rsid w:val="00070CD6"/>
    <w:rsid w:val="000717AE"/>
    <w:rsid w:val="00072C6E"/>
    <w:rsid w:val="00072EF5"/>
    <w:rsid w:val="000971BA"/>
    <w:rsid w:val="000A161C"/>
    <w:rsid w:val="000A1A6E"/>
    <w:rsid w:val="000A3317"/>
    <w:rsid w:val="000B2DD5"/>
    <w:rsid w:val="000B3407"/>
    <w:rsid w:val="000C2D2E"/>
    <w:rsid w:val="000D19E7"/>
    <w:rsid w:val="000D2DB8"/>
    <w:rsid w:val="000D7A09"/>
    <w:rsid w:val="000E76F1"/>
    <w:rsid w:val="000F080C"/>
    <w:rsid w:val="000F1200"/>
    <w:rsid w:val="001011FE"/>
    <w:rsid w:val="00107268"/>
    <w:rsid w:val="00116DF9"/>
    <w:rsid w:val="0012310D"/>
    <w:rsid w:val="001235AB"/>
    <w:rsid w:val="00133D56"/>
    <w:rsid w:val="00141CC8"/>
    <w:rsid w:val="00145A54"/>
    <w:rsid w:val="0015290F"/>
    <w:rsid w:val="0016478A"/>
    <w:rsid w:val="0017111B"/>
    <w:rsid w:val="00176D2C"/>
    <w:rsid w:val="0018489B"/>
    <w:rsid w:val="00193ADE"/>
    <w:rsid w:val="001B711E"/>
    <w:rsid w:val="001C033B"/>
    <w:rsid w:val="001C13F1"/>
    <w:rsid w:val="001C1DE3"/>
    <w:rsid w:val="001D54E2"/>
    <w:rsid w:val="001D5FDF"/>
    <w:rsid w:val="001E25AA"/>
    <w:rsid w:val="001E5844"/>
    <w:rsid w:val="001F1975"/>
    <w:rsid w:val="0020523B"/>
    <w:rsid w:val="00207E36"/>
    <w:rsid w:val="00215455"/>
    <w:rsid w:val="00215964"/>
    <w:rsid w:val="00225791"/>
    <w:rsid w:val="00226578"/>
    <w:rsid w:val="00227045"/>
    <w:rsid w:val="00227876"/>
    <w:rsid w:val="00232B31"/>
    <w:rsid w:val="00237D4D"/>
    <w:rsid w:val="00246F83"/>
    <w:rsid w:val="0025667D"/>
    <w:rsid w:val="00263C4E"/>
    <w:rsid w:val="002652E1"/>
    <w:rsid w:val="002703FC"/>
    <w:rsid w:val="00277A37"/>
    <w:rsid w:val="002A2EB7"/>
    <w:rsid w:val="002A3860"/>
    <w:rsid w:val="002A4F84"/>
    <w:rsid w:val="002C1A9F"/>
    <w:rsid w:val="002D48BC"/>
    <w:rsid w:val="002E0898"/>
    <w:rsid w:val="002E44B9"/>
    <w:rsid w:val="002E52D7"/>
    <w:rsid w:val="00301996"/>
    <w:rsid w:val="00301EB7"/>
    <w:rsid w:val="00317A47"/>
    <w:rsid w:val="00330DE9"/>
    <w:rsid w:val="0033348B"/>
    <w:rsid w:val="0033461C"/>
    <w:rsid w:val="003364B5"/>
    <w:rsid w:val="00337D02"/>
    <w:rsid w:val="00337F87"/>
    <w:rsid w:val="00342DE2"/>
    <w:rsid w:val="00343EE7"/>
    <w:rsid w:val="00350490"/>
    <w:rsid w:val="00374997"/>
    <w:rsid w:val="00377F38"/>
    <w:rsid w:val="00381F4C"/>
    <w:rsid w:val="0038680F"/>
    <w:rsid w:val="00387D6A"/>
    <w:rsid w:val="003A7087"/>
    <w:rsid w:val="003B0C91"/>
    <w:rsid w:val="003B1D56"/>
    <w:rsid w:val="003B23B5"/>
    <w:rsid w:val="003B2F08"/>
    <w:rsid w:val="003B7C62"/>
    <w:rsid w:val="003C5C4C"/>
    <w:rsid w:val="003D1B59"/>
    <w:rsid w:val="003D6287"/>
    <w:rsid w:val="003D7DA3"/>
    <w:rsid w:val="003E2524"/>
    <w:rsid w:val="003F31FB"/>
    <w:rsid w:val="003F3228"/>
    <w:rsid w:val="003F5BBB"/>
    <w:rsid w:val="00410A92"/>
    <w:rsid w:val="00416326"/>
    <w:rsid w:val="00416667"/>
    <w:rsid w:val="00416DD0"/>
    <w:rsid w:val="00423E77"/>
    <w:rsid w:val="0042438F"/>
    <w:rsid w:val="00426915"/>
    <w:rsid w:val="004345A4"/>
    <w:rsid w:val="0044395D"/>
    <w:rsid w:val="00443D08"/>
    <w:rsid w:val="0044641A"/>
    <w:rsid w:val="00452463"/>
    <w:rsid w:val="00453D9C"/>
    <w:rsid w:val="004557B1"/>
    <w:rsid w:val="00472225"/>
    <w:rsid w:val="00473AAB"/>
    <w:rsid w:val="00473FC7"/>
    <w:rsid w:val="00474EA9"/>
    <w:rsid w:val="004760AA"/>
    <w:rsid w:val="0048124F"/>
    <w:rsid w:val="00484749"/>
    <w:rsid w:val="00485EB6"/>
    <w:rsid w:val="00493204"/>
    <w:rsid w:val="00496454"/>
    <w:rsid w:val="00496760"/>
    <w:rsid w:val="004A1B64"/>
    <w:rsid w:val="004B366B"/>
    <w:rsid w:val="004B4C80"/>
    <w:rsid w:val="004B4E73"/>
    <w:rsid w:val="004C30CD"/>
    <w:rsid w:val="004E25A0"/>
    <w:rsid w:val="004E2A48"/>
    <w:rsid w:val="00501868"/>
    <w:rsid w:val="00512ACC"/>
    <w:rsid w:val="005154F7"/>
    <w:rsid w:val="00527091"/>
    <w:rsid w:val="00535B54"/>
    <w:rsid w:val="0054092F"/>
    <w:rsid w:val="00543D79"/>
    <w:rsid w:val="005440C9"/>
    <w:rsid w:val="005448B3"/>
    <w:rsid w:val="00572353"/>
    <w:rsid w:val="00575184"/>
    <w:rsid w:val="00582EFF"/>
    <w:rsid w:val="00584EDF"/>
    <w:rsid w:val="005878D5"/>
    <w:rsid w:val="00587C10"/>
    <w:rsid w:val="00590316"/>
    <w:rsid w:val="005A1FDC"/>
    <w:rsid w:val="005A42A8"/>
    <w:rsid w:val="005B4542"/>
    <w:rsid w:val="005D26C2"/>
    <w:rsid w:val="005D6555"/>
    <w:rsid w:val="005D69A3"/>
    <w:rsid w:val="005E1F10"/>
    <w:rsid w:val="005E7DD2"/>
    <w:rsid w:val="005F3653"/>
    <w:rsid w:val="00604447"/>
    <w:rsid w:val="006167A0"/>
    <w:rsid w:val="006246CB"/>
    <w:rsid w:val="00624D44"/>
    <w:rsid w:val="006375AE"/>
    <w:rsid w:val="006436BD"/>
    <w:rsid w:val="00655691"/>
    <w:rsid w:val="00662D91"/>
    <w:rsid w:val="00671986"/>
    <w:rsid w:val="006810D6"/>
    <w:rsid w:val="00682B30"/>
    <w:rsid w:val="00685C30"/>
    <w:rsid w:val="00695F04"/>
    <w:rsid w:val="006A0151"/>
    <w:rsid w:val="006A4BE5"/>
    <w:rsid w:val="006A7DC8"/>
    <w:rsid w:val="006B7FAD"/>
    <w:rsid w:val="006C4ADE"/>
    <w:rsid w:val="006E2F3E"/>
    <w:rsid w:val="006E66B0"/>
    <w:rsid w:val="006F20D3"/>
    <w:rsid w:val="006F6F87"/>
    <w:rsid w:val="007053A9"/>
    <w:rsid w:val="00716662"/>
    <w:rsid w:val="00725491"/>
    <w:rsid w:val="00730623"/>
    <w:rsid w:val="00732807"/>
    <w:rsid w:val="00737442"/>
    <w:rsid w:val="007374B2"/>
    <w:rsid w:val="007400EF"/>
    <w:rsid w:val="007424FE"/>
    <w:rsid w:val="0074660E"/>
    <w:rsid w:val="00747489"/>
    <w:rsid w:val="0076293F"/>
    <w:rsid w:val="0077484D"/>
    <w:rsid w:val="007838B0"/>
    <w:rsid w:val="00794033"/>
    <w:rsid w:val="007A10EA"/>
    <w:rsid w:val="007C0A34"/>
    <w:rsid w:val="007C13BB"/>
    <w:rsid w:val="007D7C83"/>
    <w:rsid w:val="007E4B2D"/>
    <w:rsid w:val="007E558F"/>
    <w:rsid w:val="007E5EC5"/>
    <w:rsid w:val="007F4E12"/>
    <w:rsid w:val="0080045B"/>
    <w:rsid w:val="00810B38"/>
    <w:rsid w:val="0081576A"/>
    <w:rsid w:val="008278CF"/>
    <w:rsid w:val="00833BE5"/>
    <w:rsid w:val="00840797"/>
    <w:rsid w:val="0084433C"/>
    <w:rsid w:val="00846FC7"/>
    <w:rsid w:val="00847D61"/>
    <w:rsid w:val="00856A05"/>
    <w:rsid w:val="00860368"/>
    <w:rsid w:val="00866164"/>
    <w:rsid w:val="00870300"/>
    <w:rsid w:val="00874C21"/>
    <w:rsid w:val="0088489D"/>
    <w:rsid w:val="00890234"/>
    <w:rsid w:val="00890CB4"/>
    <w:rsid w:val="0089497E"/>
    <w:rsid w:val="008B0F7C"/>
    <w:rsid w:val="008B7C2D"/>
    <w:rsid w:val="008C1B4F"/>
    <w:rsid w:val="008C5629"/>
    <w:rsid w:val="008C5878"/>
    <w:rsid w:val="008E2705"/>
    <w:rsid w:val="008E3B68"/>
    <w:rsid w:val="008F0EA1"/>
    <w:rsid w:val="008F3F69"/>
    <w:rsid w:val="008F4538"/>
    <w:rsid w:val="008F52C1"/>
    <w:rsid w:val="00900C3F"/>
    <w:rsid w:val="00924DD1"/>
    <w:rsid w:val="009268C3"/>
    <w:rsid w:val="00927B37"/>
    <w:rsid w:val="00935906"/>
    <w:rsid w:val="00950750"/>
    <w:rsid w:val="0095248E"/>
    <w:rsid w:val="00967500"/>
    <w:rsid w:val="009715EA"/>
    <w:rsid w:val="0097477F"/>
    <w:rsid w:val="00977B3E"/>
    <w:rsid w:val="009A45D7"/>
    <w:rsid w:val="009B6ABA"/>
    <w:rsid w:val="009F1294"/>
    <w:rsid w:val="009F2758"/>
    <w:rsid w:val="009F3CFA"/>
    <w:rsid w:val="00A0265A"/>
    <w:rsid w:val="00A12D0D"/>
    <w:rsid w:val="00A21A60"/>
    <w:rsid w:val="00A33BA3"/>
    <w:rsid w:val="00A346DE"/>
    <w:rsid w:val="00A4639F"/>
    <w:rsid w:val="00A65D8F"/>
    <w:rsid w:val="00A66A6C"/>
    <w:rsid w:val="00A709F8"/>
    <w:rsid w:val="00A7138F"/>
    <w:rsid w:val="00A76249"/>
    <w:rsid w:val="00A83AB0"/>
    <w:rsid w:val="00A90186"/>
    <w:rsid w:val="00AB5446"/>
    <w:rsid w:val="00AC37E2"/>
    <w:rsid w:val="00AD3173"/>
    <w:rsid w:val="00AD3570"/>
    <w:rsid w:val="00AE4797"/>
    <w:rsid w:val="00AE7BE5"/>
    <w:rsid w:val="00AF0377"/>
    <w:rsid w:val="00B20873"/>
    <w:rsid w:val="00B26671"/>
    <w:rsid w:val="00B3672C"/>
    <w:rsid w:val="00B4532F"/>
    <w:rsid w:val="00B53FFC"/>
    <w:rsid w:val="00B564BB"/>
    <w:rsid w:val="00B94020"/>
    <w:rsid w:val="00BA6A07"/>
    <w:rsid w:val="00BB0444"/>
    <w:rsid w:val="00BC1AC1"/>
    <w:rsid w:val="00BD4302"/>
    <w:rsid w:val="00BD4485"/>
    <w:rsid w:val="00BD664B"/>
    <w:rsid w:val="00BF0171"/>
    <w:rsid w:val="00BF5C9A"/>
    <w:rsid w:val="00C05F98"/>
    <w:rsid w:val="00C218F3"/>
    <w:rsid w:val="00C26276"/>
    <w:rsid w:val="00C33D06"/>
    <w:rsid w:val="00C425D7"/>
    <w:rsid w:val="00C44216"/>
    <w:rsid w:val="00C52A7C"/>
    <w:rsid w:val="00C66174"/>
    <w:rsid w:val="00C7059F"/>
    <w:rsid w:val="00C71847"/>
    <w:rsid w:val="00C82833"/>
    <w:rsid w:val="00C83780"/>
    <w:rsid w:val="00C87B78"/>
    <w:rsid w:val="00C93858"/>
    <w:rsid w:val="00C9470C"/>
    <w:rsid w:val="00CA5B44"/>
    <w:rsid w:val="00CA7B45"/>
    <w:rsid w:val="00CB275E"/>
    <w:rsid w:val="00CB4DE0"/>
    <w:rsid w:val="00CC024A"/>
    <w:rsid w:val="00CC3FCA"/>
    <w:rsid w:val="00CC53BE"/>
    <w:rsid w:val="00CD400D"/>
    <w:rsid w:val="00CD5099"/>
    <w:rsid w:val="00CD61F6"/>
    <w:rsid w:val="00CE179A"/>
    <w:rsid w:val="00CE50F8"/>
    <w:rsid w:val="00CE6C72"/>
    <w:rsid w:val="00CF05C2"/>
    <w:rsid w:val="00CF07DB"/>
    <w:rsid w:val="00CF0F08"/>
    <w:rsid w:val="00D07835"/>
    <w:rsid w:val="00D24776"/>
    <w:rsid w:val="00D31B5D"/>
    <w:rsid w:val="00D3524D"/>
    <w:rsid w:val="00D36AE0"/>
    <w:rsid w:val="00D43798"/>
    <w:rsid w:val="00D474E2"/>
    <w:rsid w:val="00D4788B"/>
    <w:rsid w:val="00D518AC"/>
    <w:rsid w:val="00D5221B"/>
    <w:rsid w:val="00D53AC3"/>
    <w:rsid w:val="00D56B88"/>
    <w:rsid w:val="00D74903"/>
    <w:rsid w:val="00D77D34"/>
    <w:rsid w:val="00D92BF6"/>
    <w:rsid w:val="00DA619E"/>
    <w:rsid w:val="00DA7D96"/>
    <w:rsid w:val="00DB1AF7"/>
    <w:rsid w:val="00DB6304"/>
    <w:rsid w:val="00DD28CD"/>
    <w:rsid w:val="00DD397D"/>
    <w:rsid w:val="00DD43A9"/>
    <w:rsid w:val="00DE11DE"/>
    <w:rsid w:val="00DE334C"/>
    <w:rsid w:val="00DE56C1"/>
    <w:rsid w:val="00E0501F"/>
    <w:rsid w:val="00E0764B"/>
    <w:rsid w:val="00E40604"/>
    <w:rsid w:val="00E5138D"/>
    <w:rsid w:val="00E5679B"/>
    <w:rsid w:val="00E6217D"/>
    <w:rsid w:val="00E673C5"/>
    <w:rsid w:val="00E72329"/>
    <w:rsid w:val="00E72547"/>
    <w:rsid w:val="00E9628F"/>
    <w:rsid w:val="00E96D0F"/>
    <w:rsid w:val="00E97481"/>
    <w:rsid w:val="00EA3336"/>
    <w:rsid w:val="00EB2D65"/>
    <w:rsid w:val="00EB309A"/>
    <w:rsid w:val="00EC72C7"/>
    <w:rsid w:val="00EC7C57"/>
    <w:rsid w:val="00ED1FDA"/>
    <w:rsid w:val="00ED6A73"/>
    <w:rsid w:val="00EF3D21"/>
    <w:rsid w:val="00EF7BFA"/>
    <w:rsid w:val="00EF7E9D"/>
    <w:rsid w:val="00F2393D"/>
    <w:rsid w:val="00F41512"/>
    <w:rsid w:val="00F45D72"/>
    <w:rsid w:val="00F47F10"/>
    <w:rsid w:val="00F72B10"/>
    <w:rsid w:val="00F748C1"/>
    <w:rsid w:val="00F75B39"/>
    <w:rsid w:val="00F8149A"/>
    <w:rsid w:val="00F81C74"/>
    <w:rsid w:val="00F90BA7"/>
    <w:rsid w:val="00F96AF2"/>
    <w:rsid w:val="00FA53F3"/>
    <w:rsid w:val="00FB1ACB"/>
    <w:rsid w:val="00FB210A"/>
    <w:rsid w:val="00FB440C"/>
    <w:rsid w:val="00FC00D4"/>
    <w:rsid w:val="00FC15E8"/>
    <w:rsid w:val="00FC70F1"/>
    <w:rsid w:val="00FD2DC9"/>
    <w:rsid w:val="00FE0F1A"/>
    <w:rsid w:val="00FE6324"/>
    <w:rsid w:val="00FF1B99"/>
    <w:rsid w:val="00FF6B7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C4DFE"/>
  <w15:docId w15:val="{20B8C88C-0291-4F25-B552-C84254E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353A"/>
    <w:pPr>
      <w:widowControl w:val="0"/>
      <w:suppressAutoHyphens/>
    </w:pPr>
    <w:rPr>
      <w:rFonts w:ascii="Verdana" w:eastAsia="Arial Unicode MS" w:hAnsi="Verdana"/>
      <w:color w:val="00000A"/>
      <w:sz w:val="24"/>
      <w:szCs w:val="24"/>
      <w:lang w:eastAsia="ar-SA"/>
    </w:rPr>
  </w:style>
  <w:style w:type="paragraph" w:styleId="berschrift2">
    <w:name w:val="heading 2"/>
    <w:basedOn w:val="berschrift"/>
    <w:qFormat/>
    <w:rsid w:val="0040353A"/>
    <w:p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5">
    <w:name w:val="Absatz-Standardschriftart5"/>
    <w:qFormat/>
    <w:rsid w:val="0040353A"/>
  </w:style>
  <w:style w:type="character" w:customStyle="1" w:styleId="Absatz-Standardschriftart4">
    <w:name w:val="Absatz-Standardschriftart4"/>
    <w:qFormat/>
    <w:rsid w:val="0040353A"/>
  </w:style>
  <w:style w:type="character" w:customStyle="1" w:styleId="WW-Absatz-Standardschriftart">
    <w:name w:val="WW-Absatz-Standardschriftart"/>
    <w:qFormat/>
    <w:rsid w:val="0040353A"/>
  </w:style>
  <w:style w:type="character" w:customStyle="1" w:styleId="WW-Absatz-Standardschriftart1">
    <w:name w:val="WW-Absatz-Standardschriftart1"/>
    <w:qFormat/>
    <w:rsid w:val="0040353A"/>
  </w:style>
  <w:style w:type="character" w:customStyle="1" w:styleId="WW-Absatz-Standardschriftart11">
    <w:name w:val="WW-Absatz-Standardschriftart11"/>
    <w:qFormat/>
    <w:rsid w:val="0040353A"/>
  </w:style>
  <w:style w:type="character" w:customStyle="1" w:styleId="WW-Absatz-Standardschriftart111">
    <w:name w:val="WW-Absatz-Standardschriftart111"/>
    <w:qFormat/>
    <w:rsid w:val="0040353A"/>
  </w:style>
  <w:style w:type="character" w:customStyle="1" w:styleId="WW8Num2z2">
    <w:name w:val="WW8Num2z2"/>
    <w:qFormat/>
    <w:rsid w:val="0040353A"/>
    <w:rPr>
      <w:rFonts w:ascii="Symbol" w:hAnsi="Symbol" w:cs="StarSymbol"/>
      <w:sz w:val="18"/>
      <w:szCs w:val="18"/>
    </w:rPr>
  </w:style>
  <w:style w:type="character" w:customStyle="1" w:styleId="Absatz-Standardschriftart3">
    <w:name w:val="Absatz-Standardschriftart3"/>
    <w:qFormat/>
    <w:rsid w:val="0040353A"/>
  </w:style>
  <w:style w:type="character" w:customStyle="1" w:styleId="WW8Num3z2">
    <w:name w:val="WW8Num3z2"/>
    <w:qFormat/>
    <w:rsid w:val="0040353A"/>
    <w:rPr>
      <w:rFonts w:ascii="Symbol" w:hAnsi="Symbol" w:cs="StarSymbol"/>
      <w:sz w:val="18"/>
      <w:szCs w:val="18"/>
    </w:rPr>
  </w:style>
  <w:style w:type="character" w:customStyle="1" w:styleId="Absatz-Standardschriftart2">
    <w:name w:val="Absatz-Standardschriftart2"/>
    <w:qFormat/>
    <w:rsid w:val="0040353A"/>
  </w:style>
  <w:style w:type="character" w:customStyle="1" w:styleId="WW-Absatz-Standardschriftart1111">
    <w:name w:val="WW-Absatz-Standardschriftart1111"/>
    <w:qFormat/>
    <w:rsid w:val="0040353A"/>
  </w:style>
  <w:style w:type="character" w:customStyle="1" w:styleId="WW-Absatz-Standardschriftart11111">
    <w:name w:val="WW-Absatz-Standardschriftart11111"/>
    <w:qFormat/>
    <w:rsid w:val="0040353A"/>
  </w:style>
  <w:style w:type="character" w:customStyle="1" w:styleId="Absatz-Standardschriftart1">
    <w:name w:val="Absatz-Standardschriftart1"/>
    <w:qFormat/>
    <w:rsid w:val="0040353A"/>
  </w:style>
  <w:style w:type="character" w:customStyle="1" w:styleId="KopfzeileZchn">
    <w:name w:val="Kopfzeile Zchn"/>
    <w:uiPriority w:val="99"/>
    <w:qFormat/>
    <w:rsid w:val="0040353A"/>
    <w:rPr>
      <w:rFonts w:ascii="Verdana" w:eastAsia="Arial Unicode MS" w:hAnsi="Verdana"/>
      <w:sz w:val="24"/>
      <w:szCs w:val="24"/>
    </w:rPr>
  </w:style>
  <w:style w:type="character" w:customStyle="1" w:styleId="FuzeileZchn">
    <w:name w:val="Fußzeile Zchn"/>
    <w:qFormat/>
    <w:rsid w:val="0040353A"/>
    <w:rPr>
      <w:rFonts w:ascii="Verdana" w:eastAsia="Arial Unicode MS" w:hAnsi="Verdana"/>
      <w:sz w:val="24"/>
      <w:szCs w:val="24"/>
    </w:rPr>
  </w:style>
  <w:style w:type="character" w:customStyle="1" w:styleId="Nummerierungszeichen">
    <w:name w:val="Nummerierungszeichen"/>
    <w:qFormat/>
    <w:rsid w:val="0040353A"/>
  </w:style>
  <w:style w:type="character" w:customStyle="1" w:styleId="Aufzhlungszeichen1">
    <w:name w:val="Aufzählungszeichen1"/>
    <w:qFormat/>
    <w:rsid w:val="0040353A"/>
    <w:rPr>
      <w:rFonts w:ascii="StarSymbol" w:eastAsia="StarSymbol" w:hAnsi="StarSymbol" w:cs="StarSymbol"/>
      <w:sz w:val="18"/>
      <w:szCs w:val="18"/>
    </w:rPr>
  </w:style>
  <w:style w:type="character" w:customStyle="1" w:styleId="SprechblasentextZchn">
    <w:name w:val="Sprechblasentext Zchn"/>
    <w:basedOn w:val="Absatz-Standardschriftart"/>
    <w:link w:val="Sprechblasentext"/>
    <w:uiPriority w:val="99"/>
    <w:semiHidden/>
    <w:qFormat/>
    <w:rsid w:val="006E4993"/>
    <w:rPr>
      <w:rFonts w:ascii="Tahoma" w:eastAsia="Arial Unicode MS" w:hAnsi="Tahoma" w:cs="Tahoma"/>
      <w:color w:val="00000A"/>
      <w:sz w:val="16"/>
      <w:szCs w:val="16"/>
      <w:lang w:eastAsia="ar-SA"/>
    </w:rPr>
  </w:style>
  <w:style w:type="paragraph" w:customStyle="1" w:styleId="berschrift">
    <w:name w:val="Überschrift"/>
    <w:basedOn w:val="Standard"/>
    <w:next w:val="Textkrper"/>
    <w:qFormat/>
    <w:rsid w:val="0040353A"/>
    <w:pPr>
      <w:keepNext/>
      <w:spacing w:before="240" w:after="120"/>
    </w:pPr>
    <w:rPr>
      <w:rFonts w:eastAsia="MS Mincho" w:cs="Tahoma"/>
      <w:sz w:val="28"/>
      <w:szCs w:val="28"/>
    </w:rPr>
  </w:style>
  <w:style w:type="paragraph" w:styleId="Textkrper">
    <w:name w:val="Body Text"/>
    <w:basedOn w:val="Standard"/>
    <w:semiHidden/>
    <w:rsid w:val="0040353A"/>
    <w:pPr>
      <w:spacing w:after="120"/>
    </w:pPr>
  </w:style>
  <w:style w:type="paragraph" w:styleId="Liste">
    <w:name w:val="List"/>
    <w:basedOn w:val="Textkrper"/>
    <w:semiHidden/>
    <w:rsid w:val="0040353A"/>
    <w:rPr>
      <w:rFonts w:cs="Tahoma"/>
    </w:rPr>
  </w:style>
  <w:style w:type="paragraph" w:styleId="Beschriftung">
    <w:name w:val="caption"/>
    <w:basedOn w:val="Standard"/>
    <w:qFormat/>
    <w:rsid w:val="0040353A"/>
    <w:pPr>
      <w:suppressLineNumbers/>
      <w:spacing w:before="120" w:after="120"/>
    </w:pPr>
    <w:rPr>
      <w:rFonts w:cs="Mangal"/>
      <w:i/>
      <w:iCs/>
    </w:rPr>
  </w:style>
  <w:style w:type="paragraph" w:customStyle="1" w:styleId="Verzeichnis">
    <w:name w:val="Verzeichnis"/>
    <w:basedOn w:val="Standard"/>
    <w:qFormat/>
    <w:rsid w:val="0040353A"/>
    <w:pPr>
      <w:suppressLineNumbers/>
    </w:pPr>
    <w:rPr>
      <w:rFonts w:cs="Tahoma"/>
    </w:rPr>
  </w:style>
  <w:style w:type="paragraph" w:customStyle="1" w:styleId="Beschriftung6">
    <w:name w:val="Beschriftung6"/>
    <w:basedOn w:val="Standard"/>
    <w:qFormat/>
    <w:rsid w:val="0040353A"/>
    <w:pPr>
      <w:suppressLineNumbers/>
      <w:spacing w:before="120" w:after="120"/>
    </w:pPr>
    <w:rPr>
      <w:rFonts w:cs="Tahoma"/>
      <w:i/>
      <w:iCs/>
    </w:rPr>
  </w:style>
  <w:style w:type="paragraph" w:customStyle="1" w:styleId="Beschriftung5">
    <w:name w:val="Beschriftung5"/>
    <w:basedOn w:val="Standard"/>
    <w:qFormat/>
    <w:rsid w:val="0040353A"/>
    <w:pPr>
      <w:suppressLineNumbers/>
      <w:spacing w:before="120" w:after="120"/>
    </w:pPr>
    <w:rPr>
      <w:rFonts w:cs="Tahoma"/>
      <w:i/>
      <w:iCs/>
    </w:rPr>
  </w:style>
  <w:style w:type="paragraph" w:customStyle="1" w:styleId="Beschriftung4">
    <w:name w:val="Beschriftung4"/>
    <w:basedOn w:val="Standard"/>
    <w:qFormat/>
    <w:rsid w:val="0040353A"/>
    <w:pPr>
      <w:suppressLineNumbers/>
      <w:spacing w:before="120" w:after="120"/>
    </w:pPr>
    <w:rPr>
      <w:rFonts w:cs="Tahoma"/>
      <w:i/>
      <w:iCs/>
    </w:rPr>
  </w:style>
  <w:style w:type="paragraph" w:customStyle="1" w:styleId="Beschriftung3">
    <w:name w:val="Beschriftung3"/>
    <w:basedOn w:val="Standard"/>
    <w:qFormat/>
    <w:rsid w:val="0040353A"/>
    <w:pPr>
      <w:suppressLineNumbers/>
      <w:spacing w:before="120" w:after="120"/>
    </w:pPr>
    <w:rPr>
      <w:rFonts w:cs="Tahoma"/>
      <w:i/>
      <w:iCs/>
    </w:rPr>
  </w:style>
  <w:style w:type="paragraph" w:customStyle="1" w:styleId="Beschriftung2">
    <w:name w:val="Beschriftung2"/>
    <w:basedOn w:val="Standard"/>
    <w:qFormat/>
    <w:rsid w:val="0040353A"/>
    <w:pPr>
      <w:suppressLineNumbers/>
      <w:spacing w:before="120" w:after="120"/>
    </w:pPr>
    <w:rPr>
      <w:rFonts w:cs="Tahoma"/>
      <w:i/>
      <w:iCs/>
    </w:rPr>
  </w:style>
  <w:style w:type="paragraph" w:customStyle="1" w:styleId="Beschriftung1">
    <w:name w:val="Beschriftung1"/>
    <w:basedOn w:val="Standard"/>
    <w:qFormat/>
    <w:rsid w:val="0040353A"/>
    <w:pPr>
      <w:suppressLineNumbers/>
      <w:spacing w:before="120" w:after="120"/>
    </w:pPr>
    <w:rPr>
      <w:rFonts w:cs="Tahoma"/>
      <w:i/>
      <w:iCs/>
    </w:rPr>
  </w:style>
  <w:style w:type="paragraph" w:customStyle="1" w:styleId="Default">
    <w:name w:val="Default"/>
    <w:basedOn w:val="Standard"/>
    <w:qFormat/>
    <w:rsid w:val="0040353A"/>
    <w:rPr>
      <w:rFonts w:ascii="Arial" w:eastAsia="Arial" w:hAnsi="Arial" w:cs="Arial"/>
      <w:color w:val="000000"/>
    </w:rPr>
  </w:style>
  <w:style w:type="paragraph" w:customStyle="1" w:styleId="Leitwort">
    <w:name w:val="Leitwort"/>
    <w:basedOn w:val="Default"/>
    <w:next w:val="Default"/>
    <w:qFormat/>
    <w:rsid w:val="0040353A"/>
    <w:rPr>
      <w:rFonts w:ascii="Verdana" w:eastAsia="Arial Unicode MS" w:hAnsi="Verdana" w:cs="Tahoma"/>
      <w:color w:val="00000A"/>
    </w:rPr>
  </w:style>
  <w:style w:type="paragraph" w:customStyle="1" w:styleId="Antragsteller">
    <w:name w:val="Antragsteller"/>
    <w:basedOn w:val="Default"/>
    <w:next w:val="Default"/>
    <w:qFormat/>
    <w:rsid w:val="0040353A"/>
    <w:rPr>
      <w:rFonts w:ascii="Verdana" w:eastAsia="Arial Unicode MS" w:hAnsi="Verdana" w:cs="Tahoma"/>
      <w:color w:val="00000A"/>
    </w:rPr>
  </w:style>
  <w:style w:type="paragraph" w:customStyle="1" w:styleId="Betreff">
    <w:name w:val="Betreff"/>
    <w:basedOn w:val="Default"/>
    <w:next w:val="Default"/>
    <w:qFormat/>
    <w:rsid w:val="0040353A"/>
    <w:rPr>
      <w:rFonts w:ascii="Verdana" w:eastAsia="Arial Unicode MS" w:hAnsi="Verdana" w:cs="Tahoma"/>
      <w:color w:val="00000A"/>
    </w:rPr>
  </w:style>
  <w:style w:type="paragraph" w:customStyle="1" w:styleId="Frage">
    <w:name w:val="Frage"/>
    <w:basedOn w:val="Default"/>
    <w:next w:val="Default"/>
    <w:qFormat/>
    <w:rsid w:val="0040353A"/>
    <w:rPr>
      <w:rFonts w:ascii="Verdana" w:eastAsia="Arial Unicode MS" w:hAnsi="Verdana" w:cs="Tahoma"/>
      <w:color w:val="00000A"/>
    </w:rPr>
  </w:style>
  <w:style w:type="paragraph" w:customStyle="1" w:styleId="Antwort">
    <w:name w:val="Antwort"/>
    <w:basedOn w:val="Default"/>
    <w:next w:val="Default"/>
    <w:qFormat/>
    <w:rsid w:val="0040353A"/>
    <w:rPr>
      <w:rFonts w:ascii="Verdana" w:eastAsia="Arial Unicode MS" w:hAnsi="Verdana" w:cs="Tahoma"/>
      <w:color w:val="00000A"/>
    </w:rPr>
  </w:style>
  <w:style w:type="paragraph" w:styleId="Kopfzeile">
    <w:name w:val="header"/>
    <w:basedOn w:val="Standard"/>
    <w:uiPriority w:val="99"/>
    <w:rsid w:val="0040353A"/>
    <w:pPr>
      <w:tabs>
        <w:tab w:val="center" w:pos="4536"/>
        <w:tab w:val="right" w:pos="9072"/>
      </w:tabs>
    </w:pPr>
  </w:style>
  <w:style w:type="paragraph" w:styleId="Fuzeile">
    <w:name w:val="footer"/>
    <w:basedOn w:val="Standard"/>
    <w:semiHidden/>
    <w:rsid w:val="0040353A"/>
    <w:pPr>
      <w:tabs>
        <w:tab w:val="center" w:pos="4536"/>
        <w:tab w:val="right" w:pos="9072"/>
      </w:tabs>
    </w:pPr>
  </w:style>
  <w:style w:type="paragraph" w:styleId="Sprechblasentext">
    <w:name w:val="Balloon Text"/>
    <w:basedOn w:val="Standard"/>
    <w:link w:val="SprechblasentextZchn"/>
    <w:uiPriority w:val="99"/>
    <w:semiHidden/>
    <w:unhideWhenUsed/>
    <w:qFormat/>
    <w:rsid w:val="006E4993"/>
    <w:rPr>
      <w:rFonts w:ascii="Tahoma" w:hAnsi="Tahoma" w:cs="Tahoma"/>
      <w:sz w:val="16"/>
      <w:szCs w:val="16"/>
    </w:rPr>
  </w:style>
  <w:style w:type="paragraph" w:styleId="Listenabsatz">
    <w:name w:val="List Paragraph"/>
    <w:basedOn w:val="Standard"/>
    <w:uiPriority w:val="34"/>
    <w:qFormat/>
    <w:rsid w:val="0077484D"/>
    <w:pPr>
      <w:ind w:left="720"/>
      <w:contextualSpacing/>
    </w:pPr>
  </w:style>
  <w:style w:type="character" w:styleId="Hyperlink">
    <w:name w:val="Hyperlink"/>
    <w:basedOn w:val="Absatz-Standardschriftart"/>
    <w:uiPriority w:val="99"/>
    <w:unhideWhenUsed/>
    <w:rsid w:val="00496760"/>
    <w:rPr>
      <w:color w:val="0563C1" w:themeColor="hyperlink"/>
      <w:u w:val="single"/>
    </w:rPr>
  </w:style>
  <w:style w:type="character" w:styleId="BesuchterHyperlink">
    <w:name w:val="FollowedHyperlink"/>
    <w:basedOn w:val="Absatz-Standardschriftart"/>
    <w:uiPriority w:val="99"/>
    <w:semiHidden/>
    <w:unhideWhenUsed/>
    <w:rsid w:val="00A83AB0"/>
    <w:rPr>
      <w:color w:val="954F72" w:themeColor="followedHyperlink"/>
      <w:u w:val="single"/>
    </w:rPr>
  </w:style>
  <w:style w:type="table" w:customStyle="1" w:styleId="Tabellenraster1">
    <w:name w:val="Tabellenraster1"/>
    <w:basedOn w:val="NormaleTabelle"/>
    <w:next w:val="Tabellenraster"/>
    <w:uiPriority w:val="39"/>
    <w:rsid w:val="00890CB4"/>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9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33D56"/>
    <w:rPr>
      <w:sz w:val="16"/>
      <w:szCs w:val="16"/>
    </w:rPr>
  </w:style>
  <w:style w:type="paragraph" w:styleId="Kommentartext">
    <w:name w:val="annotation text"/>
    <w:basedOn w:val="Standard"/>
    <w:link w:val="KommentartextZchn"/>
    <w:uiPriority w:val="99"/>
    <w:semiHidden/>
    <w:unhideWhenUsed/>
    <w:rsid w:val="00133D56"/>
    <w:rPr>
      <w:sz w:val="20"/>
      <w:szCs w:val="20"/>
    </w:rPr>
  </w:style>
  <w:style w:type="character" w:customStyle="1" w:styleId="KommentartextZchn">
    <w:name w:val="Kommentartext Zchn"/>
    <w:basedOn w:val="Absatz-Standardschriftart"/>
    <w:link w:val="Kommentartext"/>
    <w:uiPriority w:val="99"/>
    <w:semiHidden/>
    <w:rsid w:val="00133D56"/>
    <w:rPr>
      <w:rFonts w:ascii="Verdana" w:eastAsia="Arial Unicode MS" w:hAnsi="Verdana"/>
      <w:color w:val="00000A"/>
      <w:lang w:eastAsia="ar-SA"/>
    </w:rPr>
  </w:style>
  <w:style w:type="paragraph" w:styleId="Kommentarthema">
    <w:name w:val="annotation subject"/>
    <w:basedOn w:val="Kommentartext"/>
    <w:next w:val="Kommentartext"/>
    <w:link w:val="KommentarthemaZchn"/>
    <w:uiPriority w:val="99"/>
    <w:semiHidden/>
    <w:unhideWhenUsed/>
    <w:rsid w:val="00133D56"/>
    <w:rPr>
      <w:b/>
      <w:bCs/>
    </w:rPr>
  </w:style>
  <w:style w:type="character" w:customStyle="1" w:styleId="KommentarthemaZchn">
    <w:name w:val="Kommentarthema Zchn"/>
    <w:basedOn w:val="KommentartextZchn"/>
    <w:link w:val="Kommentarthema"/>
    <w:uiPriority w:val="99"/>
    <w:semiHidden/>
    <w:rsid w:val="00133D56"/>
    <w:rPr>
      <w:rFonts w:ascii="Verdana" w:eastAsia="Arial Unicode MS" w:hAnsi="Verdana"/>
      <w:b/>
      <w:bCs/>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9200">
      <w:bodyDiv w:val="1"/>
      <w:marLeft w:val="0"/>
      <w:marRight w:val="0"/>
      <w:marTop w:val="0"/>
      <w:marBottom w:val="0"/>
      <w:divBdr>
        <w:top w:val="none" w:sz="0" w:space="0" w:color="auto"/>
        <w:left w:val="none" w:sz="0" w:space="0" w:color="auto"/>
        <w:bottom w:val="none" w:sz="0" w:space="0" w:color="auto"/>
        <w:right w:val="none" w:sz="0" w:space="0" w:color="auto"/>
      </w:divBdr>
    </w:div>
    <w:div w:id="395857691">
      <w:bodyDiv w:val="1"/>
      <w:marLeft w:val="0"/>
      <w:marRight w:val="0"/>
      <w:marTop w:val="0"/>
      <w:marBottom w:val="0"/>
      <w:divBdr>
        <w:top w:val="none" w:sz="0" w:space="0" w:color="auto"/>
        <w:left w:val="none" w:sz="0" w:space="0" w:color="auto"/>
        <w:bottom w:val="none" w:sz="0" w:space="0" w:color="auto"/>
        <w:right w:val="none" w:sz="0" w:space="0" w:color="auto"/>
      </w:divBdr>
    </w:div>
    <w:div w:id="1054618959">
      <w:bodyDiv w:val="1"/>
      <w:marLeft w:val="0"/>
      <w:marRight w:val="0"/>
      <w:marTop w:val="0"/>
      <w:marBottom w:val="0"/>
      <w:divBdr>
        <w:top w:val="none" w:sz="0" w:space="0" w:color="auto"/>
        <w:left w:val="none" w:sz="0" w:space="0" w:color="auto"/>
        <w:bottom w:val="none" w:sz="0" w:space="0" w:color="auto"/>
        <w:right w:val="none" w:sz="0" w:space="0" w:color="auto"/>
      </w:divBdr>
    </w:div>
    <w:div w:id="1132019846">
      <w:bodyDiv w:val="1"/>
      <w:marLeft w:val="0"/>
      <w:marRight w:val="0"/>
      <w:marTop w:val="0"/>
      <w:marBottom w:val="0"/>
      <w:divBdr>
        <w:top w:val="none" w:sz="0" w:space="0" w:color="auto"/>
        <w:left w:val="none" w:sz="0" w:space="0" w:color="auto"/>
        <w:bottom w:val="none" w:sz="0" w:space="0" w:color="auto"/>
        <w:right w:val="none" w:sz="0" w:space="0" w:color="auto"/>
      </w:divBdr>
    </w:div>
    <w:div w:id="1485778388">
      <w:bodyDiv w:val="1"/>
      <w:marLeft w:val="0"/>
      <w:marRight w:val="0"/>
      <w:marTop w:val="0"/>
      <w:marBottom w:val="0"/>
      <w:divBdr>
        <w:top w:val="none" w:sz="0" w:space="0" w:color="auto"/>
        <w:left w:val="none" w:sz="0" w:space="0" w:color="auto"/>
        <w:bottom w:val="none" w:sz="0" w:space="0" w:color="auto"/>
        <w:right w:val="none" w:sz="0" w:space="0" w:color="auto"/>
      </w:divBdr>
    </w:div>
    <w:div w:id="1733305775">
      <w:bodyDiv w:val="1"/>
      <w:marLeft w:val="0"/>
      <w:marRight w:val="0"/>
      <w:marTop w:val="0"/>
      <w:marBottom w:val="0"/>
      <w:divBdr>
        <w:top w:val="none" w:sz="0" w:space="0" w:color="auto"/>
        <w:left w:val="none" w:sz="0" w:space="0" w:color="auto"/>
        <w:bottom w:val="none" w:sz="0" w:space="0" w:color="auto"/>
        <w:right w:val="none" w:sz="0" w:space="0" w:color="auto"/>
      </w:divBdr>
    </w:div>
    <w:div w:id="1833717599">
      <w:bodyDiv w:val="1"/>
      <w:marLeft w:val="0"/>
      <w:marRight w:val="0"/>
      <w:marTop w:val="0"/>
      <w:marBottom w:val="0"/>
      <w:divBdr>
        <w:top w:val="none" w:sz="0" w:space="0" w:color="auto"/>
        <w:left w:val="none" w:sz="0" w:space="0" w:color="auto"/>
        <w:bottom w:val="none" w:sz="0" w:space="0" w:color="auto"/>
        <w:right w:val="none" w:sz="0" w:space="0" w:color="auto"/>
      </w:divBdr>
    </w:div>
    <w:div w:id="202481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57068C95711F4E8DA83DC8590B5BE7" ma:contentTypeVersion="5" ma:contentTypeDescription="Create a new document." ma:contentTypeScope="" ma:versionID="7e5d0f1fb347c76fceaad121b6e797ec">
  <xsd:schema xmlns:xsd="http://www.w3.org/2001/XMLSchema" xmlns:xs="http://www.w3.org/2001/XMLSchema" xmlns:p="http://schemas.microsoft.com/office/2006/metadata/properties" xmlns:ns2="d6830cfc-4801-45ad-a951-5e23a9948ad0" xmlns:ns3="3e1de0b8-d9b0-4e08-8209-eabf53afee60" xmlns:ns4="bbbf888c-cd50-40cb-8a7b-646d7c281d46" targetNamespace="http://schemas.microsoft.com/office/2006/metadata/properties" ma:root="true" ma:fieldsID="192d7f6b4e2865e8b05f26c0696311d1" ns2:_="" ns3:_="" ns4:_="">
    <xsd:import namespace="d6830cfc-4801-45ad-a951-5e23a9948ad0"/>
    <xsd:import namespace="3e1de0b8-d9b0-4e08-8209-eabf53afee60"/>
    <xsd:import namespace="bbbf888c-cd50-40cb-8a7b-646d7c281d46"/>
    <xsd:element name="properties">
      <xsd:complexType>
        <xsd:sequence>
          <xsd:element name="documentManagement">
            <xsd:complexType>
              <xsd:all>
                <xsd:element ref="ns2:_dlc_DocId" minOccurs="0"/>
                <xsd:element ref="ns2:_dlc_DocIdUrl" minOccurs="0"/>
                <xsd:element ref="ns2:_dlc_DocIdPersistId" minOccurs="0"/>
                <xsd:element ref="ns3:ff85a8e682f44418815aeb3d8619e42c" minOccurs="0"/>
                <xsd:element ref="ns4:TaxCatchAll" minOccurs="0"/>
                <xsd:element ref="ns3:c4cc27375d08476cb46546adc7006b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0cfc-4801-45ad-a951-5e23a9948ad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1de0b8-d9b0-4e08-8209-eabf53afee60" elementFormDefault="qualified">
    <xsd:import namespace="http://schemas.microsoft.com/office/2006/documentManagement/types"/>
    <xsd:import namespace="http://schemas.microsoft.com/office/infopath/2007/PartnerControls"/>
    <xsd:element name="ff85a8e682f44418815aeb3d8619e42c" ma:index="11" nillable="true" ma:displayName="Portal_0" ma:hidden="true" ma:internalName="ff85a8e682f44418815aeb3d8619e42c">
      <xsd:simpleType>
        <xsd:restriction base="dms:Note"/>
      </xsd:simpleType>
    </xsd:element>
    <xsd:element name="c4cc27375d08476cb46546adc7006bf1" ma:index="13" nillable="true" ma:displayName="Rubriken_0" ma:hidden="true" ma:internalName="c4cc27375d08476cb46546adc7006bf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bf888c-cd50-40cb-8a7b-646d7c281d46"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268c26da-91b3-4e34-b440-2f3c165e51e4}" ma:internalName="TaxCatchAll" ma:showField="CatchAllData" ma:web="bbbf888c-cd50-40cb-8a7b-646d7c281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/websites/itd_intern/ABvD/Freigegebene Dokumente</xsnScope>
</customXsn>
</file>

<file path=customXml/item5.xml><?xml version="1.0" encoding="utf-8"?>
<p:properties xmlns:p="http://schemas.microsoft.com/office/2006/metadata/properties" xmlns:xsi="http://www.w3.org/2001/XMLSchema-instance" xmlns:pc="http://schemas.microsoft.com/office/infopath/2007/PartnerControls">
  <documentManagement>
    <c4cc27375d08476cb46546adc7006bf1 xmlns="3e1de0b8-d9b0-4e08-8209-eabf53afee60" xsi:nil="true"/>
    <ff85a8e682f44418815aeb3d8619e42c xmlns="3e1de0b8-d9b0-4e08-8209-eabf53afee60">Finanzbehörde|08cb19d9-2001-4b66-952b-b7349e18c82f</ff85a8e682f44418815aeb3d8619e42c>
    <TaxCatchAll xmlns="bbbf888c-cd50-40cb-8a7b-646d7c281d46">
      <Value>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01B2-0996-42C9-BFAE-437164F07340}">
  <ds:schemaRefs>
    <ds:schemaRef ds:uri="http://schemas.microsoft.com/sharepoint/events"/>
  </ds:schemaRefs>
</ds:datastoreItem>
</file>

<file path=customXml/itemProps2.xml><?xml version="1.0" encoding="utf-8"?>
<ds:datastoreItem xmlns:ds="http://schemas.openxmlformats.org/officeDocument/2006/customXml" ds:itemID="{5452365C-0F99-445F-B87E-82BAAC5BEA97}">
  <ds:schemaRefs>
    <ds:schemaRef ds:uri="http://schemas.microsoft.com/sharepoint/v3/contenttype/forms"/>
  </ds:schemaRefs>
</ds:datastoreItem>
</file>

<file path=customXml/itemProps3.xml><?xml version="1.0" encoding="utf-8"?>
<ds:datastoreItem xmlns:ds="http://schemas.openxmlformats.org/officeDocument/2006/customXml" ds:itemID="{79533E52-37A4-48D3-9AA7-04F27459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0cfc-4801-45ad-a951-5e23a9948ad0"/>
    <ds:schemaRef ds:uri="3e1de0b8-d9b0-4e08-8209-eabf53afee60"/>
    <ds:schemaRef ds:uri="bbbf888c-cd50-40cb-8a7b-646d7c281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03241-48E4-439C-8260-4C960C00EB74}">
  <ds:schemaRefs>
    <ds:schemaRef ds:uri="http://schemas.microsoft.com/office/2006/metadata/customXsn"/>
  </ds:schemaRefs>
</ds:datastoreItem>
</file>

<file path=customXml/itemProps5.xml><?xml version="1.0" encoding="utf-8"?>
<ds:datastoreItem xmlns:ds="http://schemas.openxmlformats.org/officeDocument/2006/customXml" ds:itemID="{901EFE13-9C7E-4915-822D-83D389B7AA64}">
  <ds:schemaRefs>
    <ds:schemaRef ds:uri="http://schemas.microsoft.com/office/2006/metadata/properties"/>
    <ds:schemaRef ds:uri="http://schemas.microsoft.com/office/infopath/2007/PartnerControls"/>
    <ds:schemaRef ds:uri="3e1de0b8-d9b0-4e08-8209-eabf53afee60"/>
    <ds:schemaRef ds:uri="bbbf888c-cd50-40cb-8a7b-646d7c281d46"/>
  </ds:schemaRefs>
</ds:datastoreItem>
</file>

<file path=customXml/itemProps6.xml><?xml version="1.0" encoding="utf-8"?>
<ds:datastoreItem xmlns:ds="http://schemas.openxmlformats.org/officeDocument/2006/customXml" ds:itemID="{F19FBADB-FB9C-408E-93D6-1C995816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8273</Characters>
  <Application>Microsoft Office Word</Application>
  <DocSecurity>0</DocSecurity>
  <Lines>181</Lines>
  <Paragraphs>53</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Bürgerschaftskanzlei</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dc:description/>
  <cp:lastModifiedBy>Riekemann, Michael</cp:lastModifiedBy>
  <cp:revision>2</cp:revision>
  <cp:lastPrinted>2020-02-12T15:40:00Z</cp:lastPrinted>
  <dcterms:created xsi:type="dcterms:W3CDTF">2020-02-19T10:40:00Z</dcterms:created>
  <dcterms:modified xsi:type="dcterms:W3CDTF">2020-02-19T10:40:00Z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Bürgerschaftskanzlei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KName">
    <vt:lpwstr>Annette Eckert</vt:lpwstr>
  </property>
  <property fmtid="{D5CDD505-2E9C-101B-9397-08002B2CF9AE}" pid="10" name="BKPhone">
    <vt:lpwstr>+49 40 428 31-1310</vt:lpwstr>
  </property>
  <property fmtid="{D5CDD505-2E9C-101B-9397-08002B2CF9AE}" pid="11" name="BKFax">
    <vt:lpwstr>+49 40 427 31-2296</vt:lpwstr>
  </property>
  <property fmtid="{D5CDD505-2E9C-101B-9397-08002B2CF9AE}" pid="12" name="BKEmail">
    <vt:lpwstr>annette.eckert@bk.hamburg.de</vt:lpwstr>
  </property>
  <property fmtid="{D5CDD505-2E9C-101B-9397-08002B2CF9AE}" pid="13" name="BKDepartment">
    <vt:lpwstr>Assistenz Plenum und Gremien</vt:lpwstr>
  </property>
  <property fmtid="{D5CDD505-2E9C-101B-9397-08002B2CF9AE}" pid="14" name="BKAddress">
    <vt:lpwstr>Rathausmarkt 1</vt:lpwstr>
  </property>
  <property fmtid="{D5CDD505-2E9C-101B-9397-08002B2CF9AE}" pid="15" name="BKCity">
    <vt:lpwstr>20095 Hamburg</vt:lpwstr>
  </property>
  <property fmtid="{D5CDD505-2E9C-101B-9397-08002B2CF9AE}" pid="16" name="ContentTypeId">
    <vt:lpwstr>0x010100DF57068C95711F4E8DA83DC8590B5BE7</vt:lpwstr>
  </property>
  <property fmtid="{D5CDD505-2E9C-101B-9397-08002B2CF9AE}" pid="17" name="FHHPortalName">
    <vt:lpwstr>1;#Finanzbehörde|08cb19d9-2001-4b66-952b-b7349e18c82f</vt:lpwstr>
  </property>
  <property fmtid="{D5CDD505-2E9C-101B-9397-08002B2CF9AE}" pid="18" name="FHHRubrics">
    <vt:lpwstr/>
  </property>
</Properties>
</file>